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E6619" w14:textId="60CD1EFA" w:rsidR="00FD51F0" w:rsidRPr="00D602AE" w:rsidDel="00FD51F0" w:rsidRDefault="00FD51F0" w:rsidP="001E225F">
      <w:pPr>
        <w:pStyle w:val="Heading1"/>
        <w:numPr>
          <w:ilvl w:val="0"/>
          <w:numId w:val="3"/>
        </w:numPr>
        <w:rPr>
          <w:rFonts w:cs="Arial"/>
          <w:bCs/>
          <w:sz w:val="24"/>
          <w:szCs w:val="24"/>
        </w:rPr>
      </w:pPr>
      <w:bookmarkStart w:id="0" w:name="_Hlk23931955"/>
      <w:r w:rsidRPr="00D602AE">
        <w:rPr>
          <w:rFonts w:cs="Arial"/>
          <w:bCs/>
          <w:sz w:val="24"/>
          <w:szCs w:val="24"/>
        </w:rPr>
        <w:t>PURPOSE</w:t>
      </w:r>
    </w:p>
    <w:bookmarkEnd w:id="0"/>
    <w:p w14:paraId="63642AE1" w14:textId="19BF9E72" w:rsidR="006A34E1" w:rsidRDefault="006A34E1" w:rsidP="00D602AE">
      <w:pPr>
        <w:pStyle w:val="BodyText"/>
        <w:numPr>
          <w:ilvl w:val="0"/>
          <w:numId w:val="4"/>
        </w:numPr>
        <w:spacing w:after="120"/>
        <w:ind w:left="720"/>
        <w:rPr>
          <w:rFonts w:ascii="Arial" w:hAnsi="Arial" w:cs="Arial"/>
          <w:sz w:val="24"/>
          <w:szCs w:val="24"/>
        </w:rPr>
      </w:pPr>
      <w:r>
        <w:rPr>
          <w:rFonts w:ascii="Arial" w:hAnsi="Arial" w:cs="Arial"/>
          <w:sz w:val="24"/>
          <w:szCs w:val="24"/>
        </w:rPr>
        <w:t>Provide guidance to Board members seeking reimbursement for actual, ordinary and necessary expenses incurred in the performance of official duties; and</w:t>
      </w:r>
    </w:p>
    <w:p w14:paraId="4E3679B1" w14:textId="3C1C554F" w:rsidR="006A34E1" w:rsidRDefault="006A34E1" w:rsidP="00D602AE">
      <w:pPr>
        <w:pStyle w:val="BodyText"/>
        <w:numPr>
          <w:ilvl w:val="0"/>
          <w:numId w:val="4"/>
        </w:numPr>
        <w:spacing w:after="120"/>
        <w:ind w:left="720"/>
        <w:rPr>
          <w:rFonts w:ascii="Arial" w:hAnsi="Arial" w:cs="Arial"/>
          <w:sz w:val="24"/>
          <w:szCs w:val="24"/>
        </w:rPr>
      </w:pPr>
      <w:r>
        <w:rPr>
          <w:rFonts w:ascii="Arial" w:hAnsi="Arial" w:cs="Arial"/>
          <w:sz w:val="24"/>
          <w:szCs w:val="24"/>
        </w:rPr>
        <w:t>E</w:t>
      </w:r>
      <w:r w:rsidR="001E225F">
        <w:rPr>
          <w:rFonts w:ascii="Arial" w:hAnsi="Arial" w:cs="Arial"/>
          <w:sz w:val="24"/>
          <w:szCs w:val="24"/>
        </w:rPr>
        <w:t>nsure compliance with California Government Code</w:t>
      </w:r>
      <w:r w:rsidR="001322C8">
        <w:rPr>
          <w:rFonts w:ascii="Arial" w:hAnsi="Arial" w:cs="Arial"/>
          <w:sz w:val="24"/>
          <w:szCs w:val="24"/>
        </w:rPr>
        <w:t xml:space="preserve"> (CGC)</w:t>
      </w:r>
      <w:r w:rsidR="001E225F">
        <w:rPr>
          <w:rFonts w:ascii="Arial" w:hAnsi="Arial" w:cs="Arial"/>
          <w:sz w:val="24"/>
          <w:szCs w:val="24"/>
        </w:rPr>
        <w:t xml:space="preserve"> §53232 et. seq.</w:t>
      </w:r>
      <w:r>
        <w:rPr>
          <w:rFonts w:ascii="Arial" w:hAnsi="Arial" w:cs="Arial"/>
          <w:sz w:val="24"/>
          <w:szCs w:val="24"/>
        </w:rPr>
        <w:t>; and</w:t>
      </w:r>
      <w:r w:rsidR="001E225F">
        <w:rPr>
          <w:rFonts w:ascii="Arial" w:hAnsi="Arial" w:cs="Arial"/>
          <w:sz w:val="24"/>
          <w:szCs w:val="24"/>
        </w:rPr>
        <w:t xml:space="preserve"> </w:t>
      </w:r>
    </w:p>
    <w:p w14:paraId="37B37BCC" w14:textId="19346271" w:rsidR="00FD51F0" w:rsidRDefault="006A34E1" w:rsidP="00D602AE">
      <w:pPr>
        <w:pStyle w:val="BodyText"/>
        <w:numPr>
          <w:ilvl w:val="0"/>
          <w:numId w:val="4"/>
        </w:numPr>
        <w:spacing w:after="120"/>
        <w:ind w:left="720"/>
        <w:rPr>
          <w:rFonts w:ascii="Arial" w:hAnsi="Arial" w:cs="Arial"/>
          <w:sz w:val="24"/>
          <w:szCs w:val="24"/>
        </w:rPr>
      </w:pPr>
      <w:r>
        <w:rPr>
          <w:rFonts w:ascii="Arial" w:hAnsi="Arial" w:cs="Arial"/>
          <w:sz w:val="24"/>
          <w:szCs w:val="24"/>
        </w:rPr>
        <w:t>Ensure compliance with</w:t>
      </w:r>
      <w:r w:rsidRPr="006A34E1">
        <w:rPr>
          <w:rFonts w:ascii="Arial" w:hAnsi="Arial" w:cs="Arial"/>
          <w:sz w:val="24"/>
          <w:szCs w:val="24"/>
        </w:rPr>
        <w:t xml:space="preserve"> Internal Revenue Service Taxable Fringe Benefits Guide, Federal per Diem Rate Publication 1542, Internal Revenue Code §162</w:t>
      </w:r>
      <w:r>
        <w:rPr>
          <w:rFonts w:ascii="Arial" w:hAnsi="Arial" w:cs="Arial"/>
          <w:sz w:val="24"/>
          <w:szCs w:val="24"/>
        </w:rPr>
        <w:t>,</w:t>
      </w:r>
      <w:r w:rsidRPr="006A34E1">
        <w:rPr>
          <w:rFonts w:ascii="Arial" w:hAnsi="Arial" w:cs="Arial"/>
          <w:sz w:val="24"/>
          <w:szCs w:val="24"/>
        </w:rPr>
        <w:t xml:space="preserve"> the Federal Travel Regulation Chapter 300 Part 300-3</w:t>
      </w:r>
      <w:r>
        <w:rPr>
          <w:rFonts w:ascii="Arial" w:hAnsi="Arial" w:cs="Arial"/>
          <w:sz w:val="24"/>
          <w:szCs w:val="24"/>
        </w:rPr>
        <w:t>, and T</w:t>
      </w:r>
      <w:r w:rsidRPr="006A34E1">
        <w:rPr>
          <w:rFonts w:ascii="Arial" w:hAnsi="Arial" w:cs="Arial"/>
          <w:sz w:val="24"/>
          <w:szCs w:val="24"/>
        </w:rPr>
        <w:t>ravel, Gift, and Car Expenses</w:t>
      </w:r>
      <w:r>
        <w:rPr>
          <w:rFonts w:ascii="Arial" w:hAnsi="Arial" w:cs="Arial"/>
          <w:sz w:val="24"/>
          <w:szCs w:val="24"/>
        </w:rPr>
        <w:t xml:space="preserve"> Publication 463.</w:t>
      </w:r>
    </w:p>
    <w:p w14:paraId="238CE7B4" w14:textId="6D29FFFB" w:rsidR="00FD51F0" w:rsidRDefault="00FD51F0" w:rsidP="00D602AE">
      <w:pPr>
        <w:pStyle w:val="Heading1"/>
        <w:numPr>
          <w:ilvl w:val="0"/>
          <w:numId w:val="3"/>
        </w:numPr>
        <w:rPr>
          <w:rFonts w:cs="Arial"/>
          <w:sz w:val="24"/>
          <w:szCs w:val="24"/>
        </w:rPr>
      </w:pPr>
      <w:r w:rsidRPr="00DB675F">
        <w:rPr>
          <w:rFonts w:cs="Arial"/>
          <w:sz w:val="24"/>
          <w:szCs w:val="24"/>
        </w:rPr>
        <w:t>STATEMENT OF POLICY</w:t>
      </w:r>
    </w:p>
    <w:p w14:paraId="64BE6018" w14:textId="642BE1AB" w:rsidR="006A34E1" w:rsidRPr="00605A30" w:rsidRDefault="00FD51F0" w:rsidP="00D602AE">
      <w:pPr>
        <w:pStyle w:val="Heading1"/>
        <w:ind w:left="360"/>
        <w:rPr>
          <w:rFonts w:cs="Arial"/>
          <w:sz w:val="24"/>
          <w:szCs w:val="24"/>
        </w:rPr>
      </w:pPr>
      <w:bookmarkStart w:id="1" w:name="_Hlk23935196"/>
      <w:bookmarkStart w:id="2" w:name="_Hlk23935224"/>
      <w:r w:rsidRPr="00605A30">
        <w:rPr>
          <w:rFonts w:cs="Arial"/>
          <w:sz w:val="24"/>
          <w:szCs w:val="24"/>
        </w:rPr>
        <w:t xml:space="preserve">A. </w:t>
      </w:r>
      <w:r w:rsidRPr="00605A30">
        <w:rPr>
          <w:rFonts w:cs="Arial"/>
          <w:sz w:val="24"/>
          <w:szCs w:val="24"/>
        </w:rPr>
        <w:tab/>
      </w:r>
      <w:r w:rsidRPr="00605A30">
        <w:rPr>
          <w:rFonts w:cs="Arial"/>
          <w:sz w:val="24"/>
          <w:szCs w:val="24"/>
          <w:u w:val="single"/>
        </w:rPr>
        <w:t>Authorized Expenses</w:t>
      </w:r>
      <w:bookmarkEnd w:id="1"/>
    </w:p>
    <w:p w14:paraId="14A82244" w14:textId="5D7EF1AA" w:rsidR="008E3FAA" w:rsidRPr="008E3FAA" w:rsidRDefault="008E3FAA" w:rsidP="00D602AE">
      <w:pPr>
        <w:pStyle w:val="BodyText"/>
        <w:ind w:left="360"/>
        <w:rPr>
          <w:rFonts w:ascii="Arial" w:hAnsi="Arial" w:cs="Arial"/>
          <w:sz w:val="24"/>
          <w:szCs w:val="24"/>
        </w:rPr>
      </w:pPr>
      <w:r w:rsidRPr="008E3FAA">
        <w:rPr>
          <w:rFonts w:ascii="Arial" w:hAnsi="Arial" w:cs="Arial"/>
          <w:sz w:val="24"/>
          <w:szCs w:val="24"/>
        </w:rPr>
        <w:t>CGC §53232 and IRS allows for the following District-related expenses to be paid on behalf of a Board Member.</w:t>
      </w:r>
    </w:p>
    <w:p w14:paraId="35CED2FC" w14:textId="394D51E7" w:rsidR="00926A8A" w:rsidRDefault="008E3FAA" w:rsidP="00D602AE">
      <w:pPr>
        <w:pStyle w:val="BodyText"/>
        <w:numPr>
          <w:ilvl w:val="0"/>
          <w:numId w:val="26"/>
        </w:numPr>
        <w:spacing w:after="120"/>
        <w:ind w:left="1080"/>
        <w:rPr>
          <w:rFonts w:ascii="Arial" w:hAnsi="Arial" w:cs="Arial"/>
          <w:sz w:val="24"/>
          <w:szCs w:val="24"/>
        </w:rPr>
      </w:pPr>
      <w:r w:rsidRPr="00D602AE">
        <w:rPr>
          <w:rFonts w:ascii="Arial" w:hAnsi="Arial" w:cs="Arial"/>
          <w:sz w:val="24"/>
          <w:szCs w:val="24"/>
          <w:u w:val="single"/>
        </w:rPr>
        <w:t xml:space="preserve">Actual, ordinary and necessary </w:t>
      </w:r>
      <w:r w:rsidR="00A91239" w:rsidRPr="00A91239">
        <w:rPr>
          <w:rFonts w:ascii="Arial" w:hAnsi="Arial" w:cs="Arial"/>
          <w:sz w:val="24"/>
          <w:szCs w:val="24"/>
          <w:u w:val="single"/>
        </w:rPr>
        <w:t>expenses</w:t>
      </w:r>
      <w:r w:rsidR="00A91239">
        <w:rPr>
          <w:rFonts w:ascii="Arial" w:hAnsi="Arial" w:cs="Arial"/>
          <w:sz w:val="24"/>
          <w:szCs w:val="24"/>
          <w:u w:val="single"/>
        </w:rPr>
        <w:t>:</w:t>
      </w:r>
      <w:bookmarkEnd w:id="2"/>
    </w:p>
    <w:p w14:paraId="115BC53D" w14:textId="664BD146" w:rsidR="008E3FAA" w:rsidRPr="00926A8A" w:rsidRDefault="008E3FAA" w:rsidP="00D602AE">
      <w:pPr>
        <w:pStyle w:val="BodyText"/>
        <w:numPr>
          <w:ilvl w:val="0"/>
          <w:numId w:val="5"/>
        </w:numPr>
        <w:spacing w:after="120"/>
        <w:ind w:left="720"/>
        <w:rPr>
          <w:rFonts w:ascii="Arial" w:hAnsi="Arial" w:cs="Arial"/>
          <w:sz w:val="24"/>
          <w:szCs w:val="24"/>
        </w:rPr>
      </w:pPr>
      <w:r w:rsidRPr="00926A8A">
        <w:rPr>
          <w:rFonts w:ascii="Arial" w:hAnsi="Arial" w:cs="Arial"/>
          <w:sz w:val="24"/>
          <w:szCs w:val="24"/>
        </w:rPr>
        <w:t>Actual expenses are documented by original receipts</w:t>
      </w:r>
      <w:r w:rsidR="00A91239">
        <w:rPr>
          <w:rFonts w:ascii="Arial" w:hAnsi="Arial" w:cs="Arial"/>
          <w:sz w:val="24"/>
          <w:szCs w:val="24"/>
        </w:rPr>
        <w:t>;</w:t>
      </w:r>
    </w:p>
    <w:p w14:paraId="08AA5F6C" w14:textId="05A859C7" w:rsidR="008E3FAA" w:rsidRPr="008E3FAA" w:rsidRDefault="008E3FAA" w:rsidP="00D602AE">
      <w:pPr>
        <w:pStyle w:val="BodyText"/>
        <w:numPr>
          <w:ilvl w:val="0"/>
          <w:numId w:val="5"/>
        </w:numPr>
        <w:spacing w:after="120"/>
        <w:ind w:left="720"/>
        <w:rPr>
          <w:rFonts w:ascii="Arial" w:hAnsi="Arial" w:cs="Arial"/>
          <w:sz w:val="24"/>
          <w:szCs w:val="24"/>
        </w:rPr>
      </w:pPr>
      <w:r w:rsidRPr="008E3FAA">
        <w:rPr>
          <w:rFonts w:ascii="Arial" w:hAnsi="Arial" w:cs="Arial"/>
          <w:sz w:val="24"/>
          <w:szCs w:val="24"/>
        </w:rPr>
        <w:t xml:space="preserve">Ordinary expenses </w:t>
      </w:r>
      <w:r w:rsidR="00A91239">
        <w:rPr>
          <w:rFonts w:ascii="Arial" w:hAnsi="Arial" w:cs="Arial"/>
          <w:sz w:val="24"/>
          <w:szCs w:val="24"/>
        </w:rPr>
        <w:t>i</w:t>
      </w:r>
      <w:r w:rsidR="00A91239" w:rsidRPr="00926A8A">
        <w:rPr>
          <w:rFonts w:ascii="Arial" w:hAnsi="Arial" w:cs="Arial"/>
          <w:sz w:val="24"/>
          <w:szCs w:val="24"/>
        </w:rPr>
        <w:t>ncurred in the performance of official duties</w:t>
      </w:r>
      <w:r w:rsidR="00A91239" w:rsidRPr="008E3FAA">
        <w:rPr>
          <w:rFonts w:ascii="Arial" w:hAnsi="Arial" w:cs="Arial"/>
          <w:sz w:val="24"/>
          <w:szCs w:val="24"/>
        </w:rPr>
        <w:t xml:space="preserve"> </w:t>
      </w:r>
      <w:r w:rsidRPr="008E3FAA">
        <w:rPr>
          <w:rFonts w:ascii="Arial" w:hAnsi="Arial" w:cs="Arial"/>
          <w:sz w:val="24"/>
          <w:szCs w:val="24"/>
        </w:rPr>
        <w:t>are defined as common and accepted by other Local Government Agencies</w:t>
      </w:r>
      <w:r w:rsidR="00A91239">
        <w:rPr>
          <w:rFonts w:ascii="Arial" w:hAnsi="Arial" w:cs="Arial"/>
          <w:sz w:val="24"/>
          <w:szCs w:val="24"/>
        </w:rPr>
        <w:t>; or</w:t>
      </w:r>
      <w:r w:rsidRPr="008E3FAA">
        <w:rPr>
          <w:rFonts w:ascii="Arial" w:hAnsi="Arial" w:cs="Arial"/>
          <w:sz w:val="24"/>
          <w:szCs w:val="24"/>
        </w:rPr>
        <w:t xml:space="preserve"> </w:t>
      </w:r>
    </w:p>
    <w:p w14:paraId="3AC20BCC" w14:textId="6759D532" w:rsidR="006A34E1" w:rsidRDefault="008E3FAA" w:rsidP="00D602AE">
      <w:pPr>
        <w:pStyle w:val="BodyText"/>
        <w:numPr>
          <w:ilvl w:val="0"/>
          <w:numId w:val="5"/>
        </w:numPr>
        <w:spacing w:after="120"/>
        <w:ind w:left="720"/>
        <w:rPr>
          <w:rFonts w:ascii="Arial" w:hAnsi="Arial" w:cs="Arial"/>
          <w:sz w:val="24"/>
          <w:szCs w:val="24"/>
        </w:rPr>
      </w:pPr>
      <w:r w:rsidRPr="008E3FAA">
        <w:rPr>
          <w:rFonts w:ascii="Arial" w:hAnsi="Arial" w:cs="Arial"/>
          <w:sz w:val="24"/>
          <w:szCs w:val="24"/>
        </w:rPr>
        <w:t xml:space="preserve">Necessary expenses </w:t>
      </w:r>
      <w:r w:rsidR="00A91239">
        <w:rPr>
          <w:rFonts w:ascii="Arial" w:hAnsi="Arial" w:cs="Arial"/>
          <w:sz w:val="24"/>
          <w:szCs w:val="24"/>
        </w:rPr>
        <w:t>i</w:t>
      </w:r>
      <w:r w:rsidR="00A91239" w:rsidRPr="00926A8A">
        <w:rPr>
          <w:rFonts w:ascii="Arial" w:hAnsi="Arial" w:cs="Arial"/>
          <w:sz w:val="24"/>
          <w:szCs w:val="24"/>
        </w:rPr>
        <w:t>ncurred in the performance of official duties</w:t>
      </w:r>
      <w:r w:rsidR="00A91239" w:rsidRPr="008E3FAA">
        <w:rPr>
          <w:rFonts w:ascii="Arial" w:hAnsi="Arial" w:cs="Arial"/>
          <w:sz w:val="24"/>
          <w:szCs w:val="24"/>
        </w:rPr>
        <w:t xml:space="preserve"> </w:t>
      </w:r>
      <w:r w:rsidRPr="008E3FAA">
        <w:rPr>
          <w:rFonts w:ascii="Arial" w:hAnsi="Arial" w:cs="Arial"/>
          <w:sz w:val="24"/>
          <w:szCs w:val="24"/>
        </w:rPr>
        <w:t>are helpful and appropriate for a Local Government Agency.</w:t>
      </w:r>
    </w:p>
    <w:p w14:paraId="6F87D825" w14:textId="5A3B1768" w:rsidR="00926A8A" w:rsidRDefault="00926A8A" w:rsidP="00D602AE">
      <w:pPr>
        <w:pStyle w:val="BodyText"/>
        <w:spacing w:after="120"/>
        <w:ind w:left="720"/>
        <w:rPr>
          <w:rFonts w:ascii="Arial" w:hAnsi="Arial" w:cs="Arial"/>
          <w:sz w:val="24"/>
          <w:szCs w:val="24"/>
        </w:rPr>
      </w:pPr>
      <w:r w:rsidRPr="00926A8A">
        <w:rPr>
          <w:rFonts w:ascii="Arial" w:hAnsi="Arial" w:cs="Arial"/>
          <w:sz w:val="24"/>
          <w:szCs w:val="24"/>
        </w:rPr>
        <w:t>Actual cost of meals will be reimbursed up to the IRS published Standard Meal Allowance.</w:t>
      </w:r>
    </w:p>
    <w:p w14:paraId="5D6B6428" w14:textId="069A475A" w:rsidR="00926A8A" w:rsidRDefault="00926A8A" w:rsidP="00D602AE">
      <w:pPr>
        <w:pStyle w:val="BodyText"/>
        <w:numPr>
          <w:ilvl w:val="0"/>
          <w:numId w:val="26"/>
        </w:numPr>
        <w:spacing w:after="0"/>
        <w:ind w:left="1080"/>
        <w:rPr>
          <w:rFonts w:ascii="Arial" w:hAnsi="Arial" w:cs="Arial"/>
          <w:sz w:val="24"/>
          <w:szCs w:val="24"/>
          <w:u w:val="single"/>
        </w:rPr>
      </w:pPr>
      <w:bookmarkStart w:id="3" w:name="_Hlk23933749"/>
      <w:r w:rsidRPr="00D602AE">
        <w:rPr>
          <w:rFonts w:ascii="Arial" w:hAnsi="Arial" w:cs="Arial"/>
          <w:sz w:val="24"/>
          <w:szCs w:val="24"/>
          <w:u w:val="single"/>
        </w:rPr>
        <w:t>Standard Meal Allowance/Incidentals:</w:t>
      </w:r>
    </w:p>
    <w:p w14:paraId="36FA2C84" w14:textId="742E8EA1" w:rsidR="00926A8A" w:rsidRPr="00D602AE" w:rsidRDefault="00926A8A" w:rsidP="00D602AE">
      <w:pPr>
        <w:pStyle w:val="BodyText"/>
        <w:spacing w:after="120"/>
        <w:ind w:left="360"/>
        <w:rPr>
          <w:rFonts w:ascii="Arial" w:hAnsi="Arial" w:cs="Arial"/>
          <w:sz w:val="24"/>
          <w:szCs w:val="24"/>
        </w:rPr>
      </w:pPr>
      <w:r>
        <w:rPr>
          <w:rFonts w:ascii="Arial" w:hAnsi="Arial" w:cs="Arial"/>
          <w:sz w:val="24"/>
          <w:szCs w:val="24"/>
        </w:rPr>
        <w:t>As an alternative to providing receipts to document actual expenses for meals and incidentals, a Commissioner may elect to claim the standard per diem rate for the area/city travel took place.</w:t>
      </w:r>
    </w:p>
    <w:p w14:paraId="65F7F583" w14:textId="388F152B" w:rsidR="00A91239" w:rsidRPr="00605A30" w:rsidRDefault="00A91239" w:rsidP="00D602AE">
      <w:pPr>
        <w:pStyle w:val="BodyText"/>
        <w:numPr>
          <w:ilvl w:val="0"/>
          <w:numId w:val="27"/>
        </w:numPr>
        <w:spacing w:after="120"/>
        <w:rPr>
          <w:rFonts w:ascii="Arial" w:hAnsi="Arial" w:cs="Arial"/>
          <w:b/>
          <w:bCs/>
          <w:sz w:val="24"/>
          <w:szCs w:val="24"/>
          <w:u w:val="single"/>
        </w:rPr>
      </w:pPr>
      <w:r w:rsidRPr="00605A30">
        <w:rPr>
          <w:rFonts w:ascii="Arial" w:hAnsi="Arial" w:cs="Arial"/>
          <w:b/>
          <w:bCs/>
          <w:sz w:val="24"/>
          <w:szCs w:val="24"/>
          <w:u w:val="single"/>
        </w:rPr>
        <w:t>Approval</w:t>
      </w:r>
    </w:p>
    <w:p w14:paraId="6C545D11" w14:textId="1C52C345" w:rsidR="006C484E" w:rsidRPr="00D602AE" w:rsidRDefault="006C484E" w:rsidP="00D602AE">
      <w:pPr>
        <w:pStyle w:val="BodyText"/>
        <w:numPr>
          <w:ilvl w:val="0"/>
          <w:numId w:val="28"/>
        </w:numPr>
        <w:spacing w:after="120"/>
        <w:ind w:left="1080"/>
        <w:rPr>
          <w:rFonts w:ascii="Arial" w:hAnsi="Arial" w:cs="Arial"/>
          <w:sz w:val="24"/>
          <w:szCs w:val="24"/>
          <w:u w:val="single"/>
        </w:rPr>
      </w:pPr>
      <w:r w:rsidRPr="006C484E">
        <w:rPr>
          <w:rFonts w:ascii="Arial" w:hAnsi="Arial" w:cs="Arial"/>
          <w:sz w:val="24"/>
          <w:szCs w:val="24"/>
          <w:u w:val="single"/>
        </w:rPr>
        <w:t>Pre</w:t>
      </w:r>
      <w:r w:rsidR="001D6837">
        <w:rPr>
          <w:rFonts w:ascii="Arial" w:hAnsi="Arial" w:cs="Arial"/>
          <w:sz w:val="24"/>
          <w:szCs w:val="24"/>
          <w:u w:val="single"/>
        </w:rPr>
        <w:t>-</w:t>
      </w:r>
      <w:r w:rsidRPr="006C484E">
        <w:rPr>
          <w:rFonts w:ascii="Arial" w:hAnsi="Arial" w:cs="Arial"/>
          <w:sz w:val="24"/>
          <w:szCs w:val="24"/>
          <w:u w:val="single"/>
        </w:rPr>
        <w:t>approval Not Required</w:t>
      </w:r>
    </w:p>
    <w:bookmarkEnd w:id="3"/>
    <w:p w14:paraId="0964DBE6" w14:textId="64B8F9DC" w:rsidR="008E3FAA" w:rsidRDefault="008E3FAA" w:rsidP="00D602AE">
      <w:pPr>
        <w:pStyle w:val="BodyText"/>
        <w:spacing w:after="120"/>
        <w:ind w:left="360"/>
        <w:rPr>
          <w:rFonts w:ascii="Arial" w:hAnsi="Arial" w:cs="Arial"/>
          <w:sz w:val="24"/>
          <w:szCs w:val="24"/>
        </w:rPr>
      </w:pPr>
      <w:r>
        <w:rPr>
          <w:rFonts w:ascii="Arial" w:hAnsi="Arial" w:cs="Arial"/>
          <w:sz w:val="24"/>
          <w:szCs w:val="24"/>
        </w:rPr>
        <w:lastRenderedPageBreak/>
        <w:t>Expenses incurred in connection with the following types of activities constitute authorized and reimbursable expenses, and do not require pre</w:t>
      </w:r>
      <w:r w:rsidR="00731C26">
        <w:rPr>
          <w:rFonts w:ascii="Arial" w:hAnsi="Arial" w:cs="Arial"/>
          <w:sz w:val="24"/>
          <w:szCs w:val="24"/>
        </w:rPr>
        <w:t>-</w:t>
      </w:r>
      <w:r>
        <w:rPr>
          <w:rFonts w:ascii="Arial" w:hAnsi="Arial" w:cs="Arial"/>
          <w:sz w:val="24"/>
          <w:szCs w:val="24"/>
        </w:rPr>
        <w:t>approval by the Board, as long as the other requirements of this Policy are met</w:t>
      </w:r>
      <w:r w:rsidR="003B6536">
        <w:rPr>
          <w:rFonts w:ascii="Arial" w:hAnsi="Arial" w:cs="Arial"/>
          <w:sz w:val="24"/>
          <w:szCs w:val="24"/>
        </w:rPr>
        <w:t>.</w:t>
      </w:r>
      <w:r w:rsidR="006C484E">
        <w:rPr>
          <w:rFonts w:ascii="Arial" w:hAnsi="Arial" w:cs="Arial"/>
          <w:sz w:val="24"/>
          <w:szCs w:val="24"/>
        </w:rPr>
        <w:t xml:space="preserve"> </w:t>
      </w:r>
    </w:p>
    <w:p w14:paraId="0102A3DC" w14:textId="5D4BF2C8" w:rsidR="003B6536" w:rsidRDefault="003B6536" w:rsidP="00D602AE">
      <w:pPr>
        <w:pStyle w:val="ListParagraph"/>
        <w:numPr>
          <w:ilvl w:val="0"/>
          <w:numId w:val="24"/>
        </w:numPr>
        <w:spacing w:after="120" w:line="240" w:lineRule="auto"/>
        <w:rPr>
          <w:rFonts w:ascii="Arial" w:hAnsi="Arial" w:cs="Arial"/>
          <w:sz w:val="24"/>
          <w:szCs w:val="24"/>
        </w:rPr>
      </w:pPr>
      <w:r w:rsidRPr="003B6536">
        <w:rPr>
          <w:rFonts w:ascii="Arial" w:hAnsi="Arial" w:cs="Arial"/>
          <w:sz w:val="24"/>
          <w:szCs w:val="24"/>
        </w:rPr>
        <w:t>Communicating with representatives of regional, state and national governments on Board-adopted policy positions;</w:t>
      </w:r>
    </w:p>
    <w:p w14:paraId="45ADD9DE" w14:textId="77777777" w:rsidR="003B6536" w:rsidRPr="003B6536" w:rsidRDefault="003B6536" w:rsidP="00D602AE">
      <w:pPr>
        <w:pStyle w:val="ListParagraph"/>
        <w:spacing w:after="120" w:line="240" w:lineRule="auto"/>
        <w:rPr>
          <w:rFonts w:ascii="Arial" w:hAnsi="Arial" w:cs="Arial"/>
          <w:sz w:val="24"/>
          <w:szCs w:val="24"/>
        </w:rPr>
      </w:pPr>
    </w:p>
    <w:p w14:paraId="5D54D18A" w14:textId="2688D7A0" w:rsidR="003B6536" w:rsidRDefault="003B6536" w:rsidP="00D602AE">
      <w:pPr>
        <w:pStyle w:val="ListParagraph"/>
        <w:numPr>
          <w:ilvl w:val="0"/>
          <w:numId w:val="24"/>
        </w:numPr>
        <w:spacing w:after="120" w:line="240" w:lineRule="auto"/>
        <w:rPr>
          <w:rFonts w:ascii="Arial" w:hAnsi="Arial" w:cs="Arial"/>
          <w:sz w:val="24"/>
          <w:szCs w:val="24"/>
        </w:rPr>
      </w:pPr>
      <w:r w:rsidRPr="003B6536">
        <w:rPr>
          <w:rFonts w:ascii="Arial" w:hAnsi="Arial" w:cs="Arial"/>
          <w:sz w:val="24"/>
          <w:szCs w:val="24"/>
        </w:rPr>
        <w:t>Attending conferences or educational seminars designed to improve the skills and knowledge of Commissioners, so long as the skills and knowledge relate to their position with the District</w:t>
      </w:r>
      <w:r w:rsidR="00A91239">
        <w:rPr>
          <w:rFonts w:ascii="Arial" w:hAnsi="Arial" w:cs="Arial"/>
          <w:sz w:val="24"/>
          <w:szCs w:val="24"/>
        </w:rPr>
        <w:t>; or</w:t>
      </w:r>
    </w:p>
    <w:p w14:paraId="0FB2E030" w14:textId="77777777" w:rsidR="00A91239" w:rsidRPr="00D602AE" w:rsidRDefault="00A91239" w:rsidP="00D602AE">
      <w:pPr>
        <w:pStyle w:val="ListParagraph"/>
        <w:rPr>
          <w:rFonts w:ascii="Arial" w:hAnsi="Arial" w:cs="Arial"/>
          <w:sz w:val="24"/>
          <w:szCs w:val="24"/>
        </w:rPr>
      </w:pPr>
    </w:p>
    <w:p w14:paraId="19F771D4" w14:textId="67C214A3" w:rsidR="003B6536" w:rsidRDefault="003B6536" w:rsidP="00D602AE">
      <w:pPr>
        <w:pStyle w:val="ListParagraph"/>
        <w:numPr>
          <w:ilvl w:val="0"/>
          <w:numId w:val="24"/>
        </w:numPr>
        <w:spacing w:after="120" w:line="240" w:lineRule="auto"/>
        <w:rPr>
          <w:rFonts w:ascii="Arial" w:hAnsi="Arial" w:cs="Arial"/>
          <w:sz w:val="24"/>
          <w:szCs w:val="24"/>
        </w:rPr>
      </w:pPr>
      <w:r w:rsidRPr="003B6536">
        <w:rPr>
          <w:rFonts w:ascii="Arial" w:hAnsi="Arial" w:cs="Arial"/>
          <w:sz w:val="24"/>
          <w:szCs w:val="24"/>
        </w:rPr>
        <w:t>Participating in regional, state and nation</w:t>
      </w:r>
      <w:r w:rsidR="00B04253">
        <w:rPr>
          <w:rFonts w:ascii="Arial" w:hAnsi="Arial" w:cs="Arial"/>
          <w:sz w:val="24"/>
          <w:szCs w:val="24"/>
        </w:rPr>
        <w:t>al</w:t>
      </w:r>
      <w:r w:rsidRPr="003B6536">
        <w:rPr>
          <w:rFonts w:ascii="Arial" w:hAnsi="Arial" w:cs="Arial"/>
          <w:sz w:val="24"/>
          <w:szCs w:val="24"/>
        </w:rPr>
        <w:t xml:space="preserve"> organizations whose activities or agenda directly affect the District needs.</w:t>
      </w:r>
    </w:p>
    <w:p w14:paraId="22D20138" w14:textId="77777777" w:rsidR="001322C8" w:rsidRPr="003B6536" w:rsidRDefault="001322C8" w:rsidP="00D602AE">
      <w:pPr>
        <w:pStyle w:val="ListParagraph"/>
        <w:spacing w:after="120" w:line="240" w:lineRule="auto"/>
        <w:rPr>
          <w:rFonts w:ascii="Arial" w:hAnsi="Arial" w:cs="Arial"/>
          <w:sz w:val="24"/>
          <w:szCs w:val="24"/>
        </w:rPr>
      </w:pPr>
    </w:p>
    <w:p w14:paraId="5703B8CF" w14:textId="027D4F2B" w:rsidR="001322C8" w:rsidRDefault="001322C8" w:rsidP="00D602AE">
      <w:pPr>
        <w:pStyle w:val="BodyText"/>
        <w:numPr>
          <w:ilvl w:val="0"/>
          <w:numId w:val="28"/>
        </w:numPr>
        <w:spacing w:after="120"/>
        <w:ind w:left="1080"/>
        <w:rPr>
          <w:rFonts w:ascii="Arial" w:hAnsi="Arial" w:cs="Arial"/>
          <w:sz w:val="24"/>
          <w:szCs w:val="24"/>
        </w:rPr>
      </w:pPr>
      <w:r w:rsidRPr="006C484E">
        <w:rPr>
          <w:rFonts w:ascii="Arial" w:hAnsi="Arial" w:cs="Arial"/>
          <w:sz w:val="24"/>
          <w:szCs w:val="24"/>
          <w:u w:val="single"/>
        </w:rPr>
        <w:t>Pre</w:t>
      </w:r>
      <w:r w:rsidR="001D6837">
        <w:rPr>
          <w:rFonts w:ascii="Arial" w:hAnsi="Arial" w:cs="Arial"/>
          <w:sz w:val="24"/>
          <w:szCs w:val="24"/>
          <w:u w:val="single"/>
        </w:rPr>
        <w:t>-</w:t>
      </w:r>
      <w:r w:rsidRPr="006C484E">
        <w:rPr>
          <w:rFonts w:ascii="Arial" w:hAnsi="Arial" w:cs="Arial"/>
          <w:sz w:val="24"/>
          <w:szCs w:val="24"/>
          <w:u w:val="single"/>
        </w:rPr>
        <w:t>approval Required</w:t>
      </w:r>
    </w:p>
    <w:p w14:paraId="4C468F3B" w14:textId="6AC4CEAB" w:rsidR="008C6455" w:rsidRDefault="008C6455" w:rsidP="00D602AE">
      <w:pPr>
        <w:pStyle w:val="BodyText"/>
        <w:spacing w:after="120"/>
        <w:ind w:left="360"/>
        <w:rPr>
          <w:rFonts w:ascii="Arial" w:hAnsi="Arial" w:cs="Arial"/>
          <w:sz w:val="24"/>
          <w:szCs w:val="24"/>
        </w:rPr>
      </w:pPr>
      <w:r>
        <w:rPr>
          <w:rFonts w:ascii="Arial" w:hAnsi="Arial" w:cs="Arial"/>
          <w:sz w:val="24"/>
          <w:szCs w:val="24"/>
        </w:rPr>
        <w:t>The following require pr</w:t>
      </w:r>
      <w:r w:rsidR="00731C26">
        <w:rPr>
          <w:rFonts w:ascii="Arial" w:hAnsi="Arial" w:cs="Arial"/>
          <w:sz w:val="24"/>
          <w:szCs w:val="24"/>
        </w:rPr>
        <w:t>e-</w:t>
      </w:r>
      <w:r>
        <w:rPr>
          <w:rFonts w:ascii="Arial" w:hAnsi="Arial" w:cs="Arial"/>
          <w:sz w:val="24"/>
          <w:szCs w:val="24"/>
        </w:rPr>
        <w:t>approval by the Board of Harbor Commissioners in an open public meeting:</w:t>
      </w:r>
    </w:p>
    <w:p w14:paraId="51CC7F54" w14:textId="1B396325" w:rsidR="003B6536" w:rsidRDefault="001322C8" w:rsidP="00D602AE">
      <w:pPr>
        <w:pStyle w:val="BodyText"/>
        <w:numPr>
          <w:ilvl w:val="0"/>
          <w:numId w:val="25"/>
        </w:numPr>
        <w:spacing w:after="120"/>
        <w:ind w:left="1080"/>
        <w:rPr>
          <w:rFonts w:ascii="Arial" w:hAnsi="Arial" w:cs="Arial"/>
          <w:sz w:val="24"/>
          <w:szCs w:val="24"/>
        </w:rPr>
      </w:pPr>
      <w:r>
        <w:rPr>
          <w:rFonts w:ascii="Arial" w:hAnsi="Arial" w:cs="Arial"/>
          <w:sz w:val="24"/>
          <w:szCs w:val="24"/>
        </w:rPr>
        <w:t>Out-of-State travel expenses</w:t>
      </w:r>
      <w:r w:rsidR="00A91239">
        <w:rPr>
          <w:rFonts w:ascii="Arial" w:hAnsi="Arial" w:cs="Arial"/>
          <w:sz w:val="24"/>
          <w:szCs w:val="24"/>
        </w:rPr>
        <w:t>, or</w:t>
      </w:r>
    </w:p>
    <w:p w14:paraId="5AB08EDD" w14:textId="039D4103" w:rsidR="008C6455" w:rsidRDefault="001322C8" w:rsidP="00D602AE">
      <w:pPr>
        <w:pStyle w:val="BodyText"/>
        <w:numPr>
          <w:ilvl w:val="0"/>
          <w:numId w:val="25"/>
        </w:numPr>
        <w:spacing w:after="120"/>
        <w:ind w:left="1080"/>
        <w:rPr>
          <w:rFonts w:ascii="Arial" w:hAnsi="Arial" w:cs="Arial"/>
          <w:sz w:val="24"/>
          <w:szCs w:val="24"/>
        </w:rPr>
      </w:pPr>
      <w:r w:rsidRPr="008C6455">
        <w:rPr>
          <w:rFonts w:ascii="Arial" w:hAnsi="Arial" w:cs="Arial"/>
          <w:sz w:val="24"/>
          <w:szCs w:val="24"/>
        </w:rPr>
        <w:t>Activities that are not included in this policy</w:t>
      </w:r>
      <w:r w:rsidR="00A91239">
        <w:rPr>
          <w:rFonts w:ascii="Arial" w:hAnsi="Arial" w:cs="Arial"/>
          <w:sz w:val="24"/>
          <w:szCs w:val="24"/>
        </w:rPr>
        <w:t>.</w:t>
      </w:r>
    </w:p>
    <w:p w14:paraId="59D7EE0D" w14:textId="643B632A" w:rsidR="00FD51F0" w:rsidRDefault="001322C8" w:rsidP="00D602AE">
      <w:pPr>
        <w:pStyle w:val="Heading1"/>
        <w:ind w:left="360"/>
        <w:rPr>
          <w:rFonts w:cs="Arial"/>
          <w:sz w:val="24"/>
          <w:szCs w:val="24"/>
        </w:rPr>
      </w:pPr>
      <w:r w:rsidRPr="00EB5A27">
        <w:rPr>
          <w:rFonts w:cs="Arial"/>
          <w:bCs/>
          <w:sz w:val="24"/>
          <w:szCs w:val="24"/>
        </w:rPr>
        <w:t>If the Board does not approve an expense</w:t>
      </w:r>
      <w:r w:rsidR="00731C26" w:rsidRPr="00EB5A27">
        <w:rPr>
          <w:rFonts w:cs="Arial"/>
          <w:bCs/>
          <w:sz w:val="24"/>
          <w:szCs w:val="24"/>
        </w:rPr>
        <w:t>,</w:t>
      </w:r>
      <w:r w:rsidRPr="00EB5A27">
        <w:rPr>
          <w:rFonts w:cs="Arial"/>
          <w:bCs/>
          <w:sz w:val="24"/>
          <w:szCs w:val="24"/>
        </w:rPr>
        <w:t xml:space="preserve"> the Board Member may travel at his or her own expense per CGC §53232.</w:t>
      </w:r>
      <w:bookmarkStart w:id="4" w:name="_Hlk23940463"/>
    </w:p>
    <w:p w14:paraId="1D5F8111" w14:textId="0DEADFB3" w:rsidR="00FD51F0" w:rsidRPr="00605A30" w:rsidRDefault="00FD51F0" w:rsidP="00605A30">
      <w:pPr>
        <w:pStyle w:val="BodyText"/>
        <w:numPr>
          <w:ilvl w:val="0"/>
          <w:numId w:val="27"/>
        </w:numPr>
        <w:spacing w:after="120"/>
        <w:rPr>
          <w:rFonts w:ascii="Arial" w:hAnsi="Arial" w:cs="Arial"/>
          <w:b/>
          <w:bCs/>
          <w:sz w:val="24"/>
          <w:szCs w:val="24"/>
        </w:rPr>
      </w:pPr>
      <w:r w:rsidRPr="00605A30">
        <w:rPr>
          <w:rFonts w:ascii="Arial" w:eastAsia="Calibri" w:hAnsi="Arial" w:cs="Arial"/>
          <w:b/>
          <w:bCs/>
          <w:sz w:val="24"/>
          <w:szCs w:val="24"/>
          <w:u w:val="single"/>
        </w:rPr>
        <w:t>Reasonable Rates for Travel</w:t>
      </w:r>
    </w:p>
    <w:p w14:paraId="2C07308C" w14:textId="3112530E" w:rsidR="003C162D" w:rsidRPr="001D6837" w:rsidRDefault="003C162D" w:rsidP="00D602AE">
      <w:pPr>
        <w:pStyle w:val="BodyText"/>
        <w:ind w:left="360"/>
        <w:rPr>
          <w:rFonts w:ascii="Arial" w:hAnsi="Arial" w:cs="Arial"/>
          <w:sz w:val="24"/>
          <w:szCs w:val="24"/>
        </w:rPr>
      </w:pPr>
      <w:r w:rsidRPr="003C162D">
        <w:rPr>
          <w:rFonts w:ascii="Arial" w:eastAsia="Calibri" w:hAnsi="Arial" w:cs="Arial"/>
          <w:sz w:val="24"/>
          <w:szCs w:val="24"/>
        </w:rPr>
        <w:t>Travel is defined as being away from the B</w:t>
      </w:r>
      <w:bookmarkEnd w:id="4"/>
      <w:r w:rsidRPr="003C162D">
        <w:rPr>
          <w:rFonts w:ascii="Arial" w:eastAsia="Calibri" w:hAnsi="Arial" w:cs="Arial"/>
          <w:sz w:val="24"/>
          <w:szCs w:val="24"/>
        </w:rPr>
        <w:t xml:space="preserve">oard Member’s home, on District Business, for a substantial amount of time; </w:t>
      </w:r>
      <w:r w:rsidRPr="003C162D">
        <w:rPr>
          <w:rFonts w:ascii="Arial" w:eastAsia="Calibri" w:hAnsi="Arial" w:cs="Arial"/>
          <w:b/>
          <w:bCs/>
          <w:sz w:val="24"/>
          <w:szCs w:val="24"/>
        </w:rPr>
        <w:t>and</w:t>
      </w:r>
      <w:r w:rsidRPr="003C162D">
        <w:rPr>
          <w:rFonts w:ascii="Arial" w:eastAsia="Calibri" w:hAnsi="Arial" w:cs="Arial"/>
          <w:sz w:val="24"/>
          <w:szCs w:val="24"/>
        </w:rPr>
        <w:t xml:space="preserve"> the Board Member needs to sleep or rest away from his or her home (from IRS publication 463).</w:t>
      </w:r>
      <w:r w:rsidR="006B0331" w:rsidRPr="006B0331">
        <w:rPr>
          <w:rFonts w:ascii="Arial" w:eastAsiaTheme="minorHAnsi" w:hAnsi="Arial" w:cs="Arial"/>
          <w:sz w:val="22"/>
          <w:szCs w:val="22"/>
        </w:rPr>
        <w:t xml:space="preserve"> </w:t>
      </w:r>
      <w:r w:rsidR="006B0331" w:rsidRPr="006B0331">
        <w:rPr>
          <w:rFonts w:ascii="Arial" w:eastAsia="Calibri" w:hAnsi="Arial" w:cs="Arial"/>
          <w:sz w:val="24"/>
          <w:szCs w:val="24"/>
        </w:rPr>
        <w:t>Board members are encouraged to make travel arrangements sufficiently in advance to obtain discounted transportation and lodging rates.</w:t>
      </w:r>
      <w:r w:rsidR="00F72B2A">
        <w:rPr>
          <w:rFonts w:ascii="Arial" w:eastAsia="Calibri" w:hAnsi="Arial" w:cs="Arial"/>
          <w:sz w:val="24"/>
          <w:szCs w:val="24"/>
        </w:rPr>
        <w:t xml:space="preserve"> </w:t>
      </w:r>
      <w:r w:rsidRPr="001D6837">
        <w:rPr>
          <w:rFonts w:ascii="Arial" w:hAnsi="Arial" w:cs="Arial"/>
          <w:sz w:val="24"/>
          <w:szCs w:val="24"/>
        </w:rPr>
        <w:t xml:space="preserve">Transportation  </w:t>
      </w:r>
    </w:p>
    <w:p w14:paraId="2ADE4526" w14:textId="16AE9222" w:rsidR="003C162D" w:rsidRPr="003C162D" w:rsidRDefault="003C162D" w:rsidP="00AB15A1">
      <w:pPr>
        <w:pStyle w:val="BodyText"/>
        <w:numPr>
          <w:ilvl w:val="0"/>
          <w:numId w:val="12"/>
        </w:numPr>
        <w:spacing w:after="120"/>
        <w:rPr>
          <w:rFonts w:ascii="Arial" w:hAnsi="Arial" w:cs="Arial"/>
          <w:i/>
          <w:iCs/>
          <w:sz w:val="24"/>
          <w:szCs w:val="24"/>
        </w:rPr>
      </w:pPr>
      <w:r w:rsidRPr="003C162D">
        <w:rPr>
          <w:rFonts w:ascii="Arial" w:hAnsi="Arial" w:cs="Arial"/>
          <w:sz w:val="24"/>
          <w:szCs w:val="24"/>
          <w:u w:val="single"/>
        </w:rPr>
        <w:t xml:space="preserve">Airplane, </w:t>
      </w:r>
      <w:r w:rsidR="00731C26">
        <w:rPr>
          <w:rFonts w:ascii="Arial" w:hAnsi="Arial" w:cs="Arial"/>
          <w:sz w:val="24"/>
          <w:szCs w:val="24"/>
          <w:u w:val="single"/>
        </w:rPr>
        <w:t>T</w:t>
      </w:r>
      <w:r w:rsidRPr="003C162D">
        <w:rPr>
          <w:rFonts w:ascii="Arial" w:hAnsi="Arial" w:cs="Arial"/>
          <w:sz w:val="24"/>
          <w:szCs w:val="24"/>
          <w:u w:val="single"/>
        </w:rPr>
        <w:t>rain, Bus</w:t>
      </w:r>
      <w:r w:rsidRPr="003C162D">
        <w:rPr>
          <w:rFonts w:ascii="Arial" w:hAnsi="Arial" w:cs="Arial"/>
          <w:sz w:val="24"/>
          <w:szCs w:val="24"/>
        </w:rPr>
        <w:t xml:space="preserve"> -Coach fares will be reimbursed along with baggage charges</w:t>
      </w:r>
      <w:r w:rsidRPr="003C162D">
        <w:rPr>
          <w:rFonts w:ascii="Arial" w:hAnsi="Arial" w:cs="Arial"/>
          <w:i/>
          <w:iCs/>
          <w:sz w:val="24"/>
          <w:szCs w:val="24"/>
        </w:rPr>
        <w:t>. Original receipts required</w:t>
      </w:r>
      <w:r w:rsidR="00F72B2A">
        <w:rPr>
          <w:rFonts w:ascii="Arial" w:hAnsi="Arial" w:cs="Arial"/>
          <w:i/>
          <w:iCs/>
          <w:sz w:val="24"/>
          <w:szCs w:val="24"/>
        </w:rPr>
        <w:t>.</w:t>
      </w:r>
    </w:p>
    <w:p w14:paraId="2C0F97ED" w14:textId="77777777" w:rsidR="003C162D" w:rsidRPr="003C162D" w:rsidRDefault="003C162D" w:rsidP="00AB15A1">
      <w:pPr>
        <w:pStyle w:val="BodyText"/>
        <w:numPr>
          <w:ilvl w:val="0"/>
          <w:numId w:val="12"/>
        </w:numPr>
        <w:spacing w:after="120"/>
        <w:rPr>
          <w:rFonts w:ascii="Arial" w:hAnsi="Arial" w:cs="Arial"/>
          <w:i/>
          <w:iCs/>
          <w:sz w:val="24"/>
          <w:szCs w:val="24"/>
        </w:rPr>
      </w:pPr>
      <w:r w:rsidRPr="003C162D">
        <w:rPr>
          <w:rFonts w:ascii="Arial" w:hAnsi="Arial" w:cs="Arial"/>
          <w:sz w:val="24"/>
          <w:szCs w:val="24"/>
          <w:u w:val="single"/>
        </w:rPr>
        <w:t>Board Member’s Car</w:t>
      </w:r>
      <w:r w:rsidRPr="003C162D">
        <w:rPr>
          <w:rFonts w:ascii="Arial" w:hAnsi="Arial" w:cs="Arial"/>
          <w:sz w:val="24"/>
          <w:szCs w:val="24"/>
        </w:rPr>
        <w:t xml:space="preserve">- IRS reimbursable mileage rate- adjusted annually on October 1, </w:t>
      </w:r>
      <w:r w:rsidRPr="003C162D">
        <w:rPr>
          <w:rFonts w:ascii="Arial" w:hAnsi="Arial" w:cs="Arial"/>
          <w:i/>
          <w:iCs/>
          <w:sz w:val="24"/>
          <w:szCs w:val="24"/>
        </w:rPr>
        <w:t>Starting location &amp; ending location required</w:t>
      </w:r>
    </w:p>
    <w:p w14:paraId="6D441FC2" w14:textId="77777777" w:rsidR="003C162D" w:rsidRPr="003C162D" w:rsidRDefault="003C162D" w:rsidP="00AB15A1">
      <w:pPr>
        <w:pStyle w:val="BodyText"/>
        <w:numPr>
          <w:ilvl w:val="0"/>
          <w:numId w:val="12"/>
        </w:numPr>
        <w:spacing w:after="120"/>
        <w:rPr>
          <w:rFonts w:ascii="Arial" w:hAnsi="Arial" w:cs="Arial"/>
          <w:i/>
          <w:iCs/>
          <w:sz w:val="24"/>
          <w:szCs w:val="24"/>
        </w:rPr>
      </w:pPr>
      <w:r w:rsidRPr="003C162D">
        <w:rPr>
          <w:rFonts w:ascii="Arial" w:hAnsi="Arial" w:cs="Arial"/>
          <w:sz w:val="24"/>
          <w:szCs w:val="24"/>
          <w:u w:val="single"/>
        </w:rPr>
        <w:t>Rental Car</w:t>
      </w:r>
      <w:r w:rsidRPr="003C162D">
        <w:rPr>
          <w:rFonts w:ascii="Arial" w:hAnsi="Arial" w:cs="Arial"/>
          <w:sz w:val="24"/>
          <w:szCs w:val="24"/>
        </w:rPr>
        <w:t xml:space="preserve">-economy size. </w:t>
      </w:r>
      <w:r w:rsidRPr="003C162D">
        <w:rPr>
          <w:rFonts w:ascii="Arial" w:hAnsi="Arial" w:cs="Arial"/>
          <w:i/>
          <w:iCs/>
          <w:sz w:val="24"/>
          <w:szCs w:val="24"/>
        </w:rPr>
        <w:t xml:space="preserve">Original receipts for rental and gas required. </w:t>
      </w:r>
    </w:p>
    <w:p w14:paraId="69834C50" w14:textId="785A2DD2" w:rsidR="003C162D" w:rsidRPr="003C162D" w:rsidRDefault="003C162D" w:rsidP="00AB15A1">
      <w:pPr>
        <w:pStyle w:val="BodyText"/>
        <w:numPr>
          <w:ilvl w:val="0"/>
          <w:numId w:val="12"/>
        </w:numPr>
        <w:spacing w:after="120"/>
        <w:rPr>
          <w:rFonts w:ascii="Arial" w:hAnsi="Arial" w:cs="Arial"/>
          <w:i/>
          <w:iCs/>
          <w:sz w:val="24"/>
          <w:szCs w:val="24"/>
        </w:rPr>
      </w:pPr>
      <w:r w:rsidRPr="003C162D">
        <w:rPr>
          <w:rFonts w:ascii="Arial" w:hAnsi="Arial" w:cs="Arial"/>
          <w:sz w:val="24"/>
          <w:szCs w:val="24"/>
          <w:u w:val="single"/>
        </w:rPr>
        <w:t xml:space="preserve">Taxi, </w:t>
      </w:r>
      <w:r w:rsidR="00731C26">
        <w:rPr>
          <w:rFonts w:ascii="Arial" w:hAnsi="Arial" w:cs="Arial"/>
          <w:sz w:val="24"/>
          <w:szCs w:val="24"/>
          <w:u w:val="single"/>
        </w:rPr>
        <w:t>C</w:t>
      </w:r>
      <w:r w:rsidRPr="003C162D">
        <w:rPr>
          <w:rFonts w:ascii="Arial" w:hAnsi="Arial" w:cs="Arial"/>
          <w:sz w:val="24"/>
          <w:szCs w:val="24"/>
          <w:u w:val="single"/>
        </w:rPr>
        <w:t xml:space="preserve">ommuter </w:t>
      </w:r>
      <w:r w:rsidR="00731C26">
        <w:rPr>
          <w:rFonts w:ascii="Arial" w:hAnsi="Arial" w:cs="Arial"/>
          <w:sz w:val="24"/>
          <w:szCs w:val="24"/>
          <w:u w:val="single"/>
        </w:rPr>
        <w:t>B</w:t>
      </w:r>
      <w:r w:rsidRPr="003C162D">
        <w:rPr>
          <w:rFonts w:ascii="Arial" w:hAnsi="Arial" w:cs="Arial"/>
          <w:sz w:val="24"/>
          <w:szCs w:val="24"/>
          <w:u w:val="single"/>
        </w:rPr>
        <w:t>us,</w:t>
      </w:r>
      <w:r w:rsidR="00731C26">
        <w:rPr>
          <w:rFonts w:ascii="Arial" w:hAnsi="Arial" w:cs="Arial"/>
          <w:sz w:val="24"/>
          <w:szCs w:val="24"/>
          <w:u w:val="single"/>
        </w:rPr>
        <w:t xml:space="preserve"> Ferries,</w:t>
      </w:r>
      <w:r w:rsidRPr="003C162D">
        <w:rPr>
          <w:rFonts w:ascii="Arial" w:hAnsi="Arial" w:cs="Arial"/>
          <w:sz w:val="24"/>
          <w:szCs w:val="24"/>
          <w:u w:val="single"/>
        </w:rPr>
        <w:t xml:space="preserve"> </w:t>
      </w:r>
      <w:r w:rsidR="00731C26">
        <w:rPr>
          <w:rFonts w:ascii="Arial" w:hAnsi="Arial" w:cs="Arial"/>
          <w:sz w:val="24"/>
          <w:szCs w:val="24"/>
          <w:u w:val="single"/>
        </w:rPr>
        <w:t>A</w:t>
      </w:r>
      <w:r w:rsidRPr="003C162D">
        <w:rPr>
          <w:rFonts w:ascii="Arial" w:hAnsi="Arial" w:cs="Arial"/>
          <w:sz w:val="24"/>
          <w:szCs w:val="24"/>
          <w:u w:val="single"/>
        </w:rPr>
        <w:t xml:space="preserve">irport </w:t>
      </w:r>
      <w:r w:rsidR="00731C26">
        <w:rPr>
          <w:rFonts w:ascii="Arial" w:hAnsi="Arial" w:cs="Arial"/>
          <w:sz w:val="24"/>
          <w:szCs w:val="24"/>
          <w:u w:val="single"/>
        </w:rPr>
        <w:t>Shuttles</w:t>
      </w:r>
      <w:r w:rsidRPr="003C162D">
        <w:rPr>
          <w:rFonts w:ascii="Arial" w:hAnsi="Arial" w:cs="Arial"/>
          <w:sz w:val="24"/>
          <w:szCs w:val="24"/>
          <w:u w:val="single"/>
        </w:rPr>
        <w:t xml:space="preserve">, </w:t>
      </w:r>
      <w:r w:rsidR="00731C26">
        <w:rPr>
          <w:rFonts w:ascii="Arial" w:hAnsi="Arial" w:cs="Arial"/>
          <w:sz w:val="24"/>
          <w:szCs w:val="24"/>
          <w:u w:val="single"/>
        </w:rPr>
        <w:t>T</w:t>
      </w:r>
      <w:r w:rsidRPr="003C162D">
        <w:rPr>
          <w:rFonts w:ascii="Arial" w:hAnsi="Arial" w:cs="Arial"/>
          <w:sz w:val="24"/>
          <w:szCs w:val="24"/>
          <w:u w:val="single"/>
        </w:rPr>
        <w:t xml:space="preserve">olls and </w:t>
      </w:r>
      <w:r w:rsidR="00731C26">
        <w:rPr>
          <w:rFonts w:ascii="Arial" w:hAnsi="Arial" w:cs="Arial"/>
          <w:sz w:val="24"/>
          <w:szCs w:val="24"/>
          <w:u w:val="single"/>
        </w:rPr>
        <w:t>P</w:t>
      </w:r>
      <w:r w:rsidRPr="003C162D">
        <w:rPr>
          <w:rFonts w:ascii="Arial" w:hAnsi="Arial" w:cs="Arial"/>
          <w:sz w:val="24"/>
          <w:szCs w:val="24"/>
          <w:u w:val="single"/>
        </w:rPr>
        <w:t>arking</w:t>
      </w:r>
      <w:r w:rsidRPr="003C162D">
        <w:rPr>
          <w:rFonts w:ascii="Arial" w:hAnsi="Arial" w:cs="Arial"/>
          <w:sz w:val="24"/>
          <w:szCs w:val="24"/>
        </w:rPr>
        <w:t xml:space="preserve">- </w:t>
      </w:r>
      <w:r w:rsidRPr="003C162D">
        <w:rPr>
          <w:rFonts w:ascii="Arial" w:hAnsi="Arial" w:cs="Arial"/>
          <w:i/>
          <w:iCs/>
          <w:sz w:val="24"/>
          <w:szCs w:val="24"/>
        </w:rPr>
        <w:t>Original receipts required.</w:t>
      </w:r>
    </w:p>
    <w:p w14:paraId="6D137632" w14:textId="77777777" w:rsidR="003C162D" w:rsidRPr="003C162D" w:rsidRDefault="003C162D" w:rsidP="00AB15A1">
      <w:pPr>
        <w:pStyle w:val="BodyText"/>
        <w:spacing w:after="120"/>
        <w:ind w:left="360"/>
        <w:rPr>
          <w:rFonts w:ascii="Arial" w:hAnsi="Arial" w:cs="Arial"/>
          <w:sz w:val="24"/>
          <w:szCs w:val="24"/>
        </w:rPr>
      </w:pPr>
      <w:r w:rsidRPr="003C162D">
        <w:rPr>
          <w:rFonts w:ascii="Arial" w:hAnsi="Arial" w:cs="Arial"/>
          <w:sz w:val="24"/>
          <w:szCs w:val="24"/>
        </w:rPr>
        <w:t>As per CGC §53232- Board members shall use government and group rates offered by a provider of transportation travel when available.</w:t>
      </w:r>
    </w:p>
    <w:p w14:paraId="42DB7AC6" w14:textId="67A5F144" w:rsidR="003C162D" w:rsidRPr="00605A30" w:rsidRDefault="00BA6AE5" w:rsidP="00D602AE">
      <w:pPr>
        <w:pStyle w:val="BodyText"/>
        <w:numPr>
          <w:ilvl w:val="0"/>
          <w:numId w:val="27"/>
        </w:numPr>
        <w:spacing w:after="120"/>
        <w:rPr>
          <w:rFonts w:ascii="Arial" w:hAnsi="Arial" w:cs="Arial"/>
          <w:b/>
          <w:bCs/>
          <w:sz w:val="24"/>
          <w:szCs w:val="24"/>
          <w:u w:val="single"/>
        </w:rPr>
      </w:pPr>
      <w:r>
        <w:rPr>
          <w:rFonts w:ascii="Arial" w:hAnsi="Arial" w:cs="Arial"/>
          <w:sz w:val="24"/>
          <w:szCs w:val="24"/>
          <w:u w:val="single"/>
        </w:rPr>
        <w:br w:type="column"/>
      </w:r>
      <w:r w:rsidR="003C162D" w:rsidRPr="00605A30">
        <w:rPr>
          <w:rFonts w:ascii="Arial" w:hAnsi="Arial" w:cs="Arial"/>
          <w:b/>
          <w:bCs/>
          <w:sz w:val="24"/>
          <w:szCs w:val="24"/>
          <w:u w:val="single"/>
        </w:rPr>
        <w:lastRenderedPageBreak/>
        <w:t>Lodgin</w:t>
      </w:r>
      <w:r w:rsidR="001D6837" w:rsidRPr="00605A30">
        <w:rPr>
          <w:rFonts w:ascii="Arial" w:hAnsi="Arial" w:cs="Arial"/>
          <w:b/>
          <w:bCs/>
          <w:sz w:val="24"/>
          <w:szCs w:val="24"/>
          <w:u w:val="single"/>
        </w:rPr>
        <w:t>g</w:t>
      </w:r>
    </w:p>
    <w:p w14:paraId="7901E64D" w14:textId="7B9DB4D2" w:rsidR="003C162D" w:rsidRPr="00D602AE" w:rsidRDefault="003C162D" w:rsidP="00D602AE">
      <w:pPr>
        <w:pStyle w:val="BodyText"/>
        <w:spacing w:after="120"/>
        <w:ind w:left="360"/>
        <w:rPr>
          <w:rFonts w:ascii="Arial" w:hAnsi="Arial" w:cs="Arial"/>
          <w:b/>
          <w:bCs/>
          <w:sz w:val="24"/>
          <w:szCs w:val="24"/>
        </w:rPr>
      </w:pPr>
      <w:r w:rsidRPr="003C162D">
        <w:rPr>
          <w:rFonts w:ascii="Arial" w:hAnsi="Arial" w:cs="Arial"/>
          <w:sz w:val="24"/>
          <w:szCs w:val="24"/>
        </w:rPr>
        <w:t>If lodging is in connection with a conference or organized educational activity, lodging costs shall not exceed the maximum group rate published by the conference or activity sponsor, provided that lodging at the group rate is available to the Board member at the time of booking. If the group rate is not available, the Board member shall use comparable lodging</w:t>
      </w:r>
      <w:r w:rsidRPr="00D602AE">
        <w:rPr>
          <w:rFonts w:ascii="Arial" w:hAnsi="Arial" w:cs="Arial"/>
          <w:b/>
          <w:bCs/>
          <w:sz w:val="24"/>
          <w:szCs w:val="24"/>
        </w:rPr>
        <w:t>.</w:t>
      </w:r>
    </w:p>
    <w:p w14:paraId="58ED1926" w14:textId="77777777" w:rsidR="003C162D" w:rsidRPr="00AB15A1" w:rsidRDefault="003C162D" w:rsidP="00D602AE">
      <w:pPr>
        <w:pStyle w:val="BodyText"/>
        <w:spacing w:after="120"/>
        <w:ind w:left="360"/>
        <w:rPr>
          <w:rFonts w:ascii="Arial" w:hAnsi="Arial" w:cs="Arial"/>
          <w:sz w:val="24"/>
          <w:szCs w:val="24"/>
        </w:rPr>
      </w:pPr>
      <w:bookmarkStart w:id="5" w:name="_Hlk23922904"/>
      <w:r w:rsidRPr="003C162D">
        <w:rPr>
          <w:rFonts w:ascii="Arial" w:hAnsi="Arial" w:cs="Arial"/>
          <w:sz w:val="24"/>
          <w:szCs w:val="24"/>
        </w:rPr>
        <w:t>As per CGC §53232- Board members shall use government and group rates offered by a provider of lodging services for lodging when available.</w:t>
      </w:r>
    </w:p>
    <w:bookmarkEnd w:id="5"/>
    <w:p w14:paraId="1DE80AC1" w14:textId="2709174E" w:rsidR="00FD51F0" w:rsidRPr="00D602AE" w:rsidRDefault="003C162D" w:rsidP="00D602AE">
      <w:pPr>
        <w:pStyle w:val="BodyText"/>
        <w:spacing w:after="120"/>
        <w:ind w:left="360"/>
        <w:rPr>
          <w:rFonts w:ascii="Arial" w:hAnsi="Arial" w:cs="Arial"/>
          <w:sz w:val="24"/>
          <w:szCs w:val="24"/>
        </w:rPr>
      </w:pPr>
      <w:r w:rsidRPr="00D602AE">
        <w:rPr>
          <w:rFonts w:ascii="Arial" w:hAnsi="Arial" w:cs="Arial"/>
          <w:sz w:val="24"/>
          <w:szCs w:val="24"/>
        </w:rPr>
        <w:t>Original receipts are required.</w:t>
      </w:r>
    </w:p>
    <w:p w14:paraId="01A8EF1E" w14:textId="794CDF14" w:rsidR="003C162D" w:rsidRPr="00605A30" w:rsidRDefault="003C162D" w:rsidP="00D602AE">
      <w:pPr>
        <w:pStyle w:val="BodyText"/>
        <w:numPr>
          <w:ilvl w:val="0"/>
          <w:numId w:val="27"/>
        </w:numPr>
        <w:spacing w:after="120"/>
        <w:rPr>
          <w:rFonts w:ascii="Arial" w:hAnsi="Arial" w:cs="Arial"/>
          <w:b/>
          <w:bCs/>
          <w:sz w:val="24"/>
          <w:szCs w:val="24"/>
          <w:u w:val="single"/>
        </w:rPr>
      </w:pPr>
      <w:r w:rsidRPr="00605A30">
        <w:rPr>
          <w:rFonts w:ascii="Arial" w:hAnsi="Arial" w:cs="Arial"/>
          <w:b/>
          <w:bCs/>
          <w:sz w:val="24"/>
          <w:szCs w:val="24"/>
          <w:u w:val="single"/>
        </w:rPr>
        <w:t>Meals &amp; Incidental Expenses</w:t>
      </w:r>
    </w:p>
    <w:p w14:paraId="18EE9C6D" w14:textId="2CBD5DED" w:rsidR="008635D9" w:rsidRDefault="008635D9" w:rsidP="00AB15A1">
      <w:pPr>
        <w:pStyle w:val="BodyText"/>
        <w:spacing w:after="120"/>
        <w:ind w:left="360"/>
        <w:rPr>
          <w:rFonts w:ascii="Arial" w:hAnsi="Arial" w:cs="Arial"/>
          <w:sz w:val="24"/>
          <w:szCs w:val="24"/>
        </w:rPr>
      </w:pPr>
      <w:r>
        <w:rPr>
          <w:rFonts w:ascii="Arial" w:hAnsi="Arial" w:cs="Arial"/>
          <w:sz w:val="24"/>
          <w:szCs w:val="24"/>
        </w:rPr>
        <w:t>Meals &amp; Incidental Expenses will be reimbursed as follows:</w:t>
      </w:r>
    </w:p>
    <w:p w14:paraId="2F9B40A4" w14:textId="31D99792" w:rsidR="00F72B2A" w:rsidRPr="00BA6AE5" w:rsidRDefault="00F72B2A" w:rsidP="00D602AE">
      <w:pPr>
        <w:pStyle w:val="BodyText"/>
        <w:numPr>
          <w:ilvl w:val="0"/>
          <w:numId w:val="15"/>
        </w:numPr>
        <w:spacing w:after="120"/>
        <w:ind w:left="720"/>
        <w:rPr>
          <w:rFonts w:ascii="Arial" w:hAnsi="Arial" w:cs="Arial"/>
          <w:sz w:val="24"/>
          <w:szCs w:val="24"/>
        </w:rPr>
      </w:pPr>
      <w:r>
        <w:rPr>
          <w:rFonts w:ascii="Arial" w:hAnsi="Arial" w:cs="Arial"/>
          <w:sz w:val="24"/>
          <w:szCs w:val="24"/>
        </w:rPr>
        <w:t>If Choosing Actual Costs:</w:t>
      </w:r>
      <w:r w:rsidR="00BA6AE5">
        <w:rPr>
          <w:rFonts w:ascii="Arial" w:hAnsi="Arial" w:cs="Arial"/>
          <w:sz w:val="24"/>
          <w:szCs w:val="24"/>
        </w:rPr>
        <w:t xml:space="preserve">  </w:t>
      </w:r>
      <w:r w:rsidRPr="00BA6AE5">
        <w:rPr>
          <w:rFonts w:ascii="Arial" w:hAnsi="Arial" w:cs="Arial"/>
          <w:sz w:val="24"/>
          <w:szCs w:val="24"/>
        </w:rPr>
        <w:t>If choosing actual costs for meals, receipts with items purchased listed must be submitted for reimbursement not to exceed per diem.</w:t>
      </w:r>
    </w:p>
    <w:p w14:paraId="7101E506" w14:textId="22CFCF4C" w:rsidR="008635D9" w:rsidRPr="00BA6AE5" w:rsidRDefault="00F72B2A" w:rsidP="00D602AE">
      <w:pPr>
        <w:pStyle w:val="BodyText"/>
        <w:numPr>
          <w:ilvl w:val="0"/>
          <w:numId w:val="15"/>
        </w:numPr>
        <w:spacing w:after="120"/>
        <w:ind w:left="720"/>
        <w:rPr>
          <w:rFonts w:ascii="Arial" w:hAnsi="Arial" w:cs="Arial"/>
          <w:sz w:val="24"/>
          <w:szCs w:val="24"/>
        </w:rPr>
      </w:pPr>
      <w:r w:rsidRPr="00F72B2A">
        <w:rPr>
          <w:rFonts w:ascii="Arial" w:hAnsi="Arial" w:cs="Arial"/>
          <w:sz w:val="24"/>
          <w:szCs w:val="24"/>
        </w:rPr>
        <w:t>If choosing to receive standard per diem:</w:t>
      </w:r>
      <w:r w:rsidR="00BA6AE5">
        <w:rPr>
          <w:rFonts w:ascii="Arial" w:hAnsi="Arial" w:cs="Arial"/>
          <w:sz w:val="24"/>
          <w:szCs w:val="24"/>
        </w:rPr>
        <w:t xml:space="preserve">  </w:t>
      </w:r>
      <w:r w:rsidR="003C162D" w:rsidRPr="00BA6AE5">
        <w:rPr>
          <w:rFonts w:ascii="Arial" w:hAnsi="Arial" w:cs="Arial"/>
          <w:sz w:val="24"/>
          <w:szCs w:val="24"/>
        </w:rPr>
        <w:t>Standard Meal Allowance</w:t>
      </w:r>
      <w:r w:rsidR="008635D9" w:rsidRPr="00BA6AE5">
        <w:rPr>
          <w:rFonts w:ascii="Arial" w:hAnsi="Arial" w:cs="Arial"/>
          <w:sz w:val="24"/>
          <w:szCs w:val="24"/>
        </w:rPr>
        <w:t>s (</w:t>
      </w:r>
      <w:proofErr w:type="spellStart"/>
      <w:r w:rsidR="008635D9" w:rsidRPr="00BA6AE5">
        <w:rPr>
          <w:rFonts w:ascii="Arial" w:hAnsi="Arial" w:cs="Arial"/>
          <w:sz w:val="24"/>
          <w:szCs w:val="24"/>
        </w:rPr>
        <w:t>a.k.a</w:t>
      </w:r>
      <w:proofErr w:type="spellEnd"/>
      <w:r w:rsidR="008635D9" w:rsidRPr="00BA6AE5">
        <w:rPr>
          <w:rFonts w:ascii="Arial" w:hAnsi="Arial" w:cs="Arial"/>
          <w:sz w:val="24"/>
          <w:szCs w:val="24"/>
        </w:rPr>
        <w:t xml:space="preserve"> per diem) will be reimbursed</w:t>
      </w:r>
      <w:r w:rsidR="003C162D" w:rsidRPr="00BA6AE5">
        <w:rPr>
          <w:rFonts w:ascii="Arial" w:hAnsi="Arial" w:cs="Arial"/>
          <w:sz w:val="24"/>
          <w:szCs w:val="24"/>
        </w:rPr>
        <w:t xml:space="preserve"> </w:t>
      </w:r>
      <w:r w:rsidR="000B72B0" w:rsidRPr="00BA6AE5">
        <w:rPr>
          <w:rFonts w:ascii="Arial" w:hAnsi="Arial" w:cs="Arial"/>
          <w:sz w:val="24"/>
          <w:szCs w:val="24"/>
        </w:rPr>
        <w:t>based on the specific county or city</w:t>
      </w:r>
      <w:r w:rsidR="00FA747B" w:rsidRPr="00BA6AE5">
        <w:rPr>
          <w:rFonts w:ascii="Arial" w:hAnsi="Arial" w:cs="Arial"/>
          <w:sz w:val="24"/>
          <w:szCs w:val="24"/>
        </w:rPr>
        <w:t xml:space="preserve"> rate</w:t>
      </w:r>
      <w:r w:rsidR="000B72B0" w:rsidRPr="00BA6AE5">
        <w:rPr>
          <w:rFonts w:ascii="Arial" w:hAnsi="Arial" w:cs="Arial"/>
          <w:sz w:val="24"/>
          <w:szCs w:val="24"/>
        </w:rPr>
        <w:t xml:space="preserve">, </w:t>
      </w:r>
      <w:r w:rsidR="003C162D" w:rsidRPr="00BA6AE5">
        <w:rPr>
          <w:rFonts w:ascii="Arial" w:hAnsi="Arial" w:cs="Arial"/>
          <w:sz w:val="24"/>
          <w:szCs w:val="24"/>
        </w:rPr>
        <w:t>as published by the IRS</w:t>
      </w:r>
      <w:r w:rsidR="008635D9" w:rsidRPr="00BA6AE5">
        <w:rPr>
          <w:rFonts w:ascii="Arial" w:hAnsi="Arial" w:cs="Arial"/>
          <w:sz w:val="24"/>
          <w:szCs w:val="24"/>
        </w:rPr>
        <w:t xml:space="preserve"> at</w:t>
      </w:r>
      <w:r w:rsidR="008635D9" w:rsidRPr="008635D9">
        <w:t xml:space="preserve"> </w:t>
      </w:r>
      <w:hyperlink r:id="rId11" w:history="1">
        <w:r w:rsidR="008635D9" w:rsidRPr="00BA6AE5">
          <w:rPr>
            <w:rStyle w:val="Hyperlink"/>
            <w:rFonts w:ascii="Arial" w:hAnsi="Arial" w:cs="Arial"/>
            <w:sz w:val="24"/>
            <w:szCs w:val="24"/>
          </w:rPr>
          <w:t>https://www.gsa.gov/travel/plan-book/per-diem-rates</w:t>
        </w:r>
      </w:hyperlink>
      <w:r w:rsidR="008F3B3F" w:rsidRPr="00BA6AE5">
        <w:rPr>
          <w:rFonts w:ascii="Arial" w:hAnsi="Arial" w:cs="Arial"/>
          <w:sz w:val="24"/>
          <w:szCs w:val="24"/>
        </w:rPr>
        <w:t>. Per diem amounts are adjusted annually on October 1</w:t>
      </w:r>
      <w:r w:rsidR="008F3B3F" w:rsidRPr="00BA6AE5">
        <w:rPr>
          <w:rFonts w:ascii="Arial" w:hAnsi="Arial" w:cs="Arial"/>
          <w:sz w:val="24"/>
          <w:szCs w:val="24"/>
          <w:vertAlign w:val="superscript"/>
        </w:rPr>
        <w:t>st</w:t>
      </w:r>
      <w:r w:rsidR="008F3B3F" w:rsidRPr="00BA6AE5">
        <w:rPr>
          <w:rFonts w:ascii="Arial" w:hAnsi="Arial" w:cs="Arial"/>
          <w:sz w:val="24"/>
          <w:szCs w:val="24"/>
        </w:rPr>
        <w:t xml:space="preserve">. </w:t>
      </w:r>
    </w:p>
    <w:p w14:paraId="14F878AA" w14:textId="7587ACED" w:rsidR="003C162D" w:rsidRPr="001E55AB" w:rsidRDefault="003C162D" w:rsidP="00D602AE">
      <w:pPr>
        <w:pStyle w:val="BodyText"/>
        <w:numPr>
          <w:ilvl w:val="0"/>
          <w:numId w:val="15"/>
        </w:numPr>
        <w:spacing w:after="120"/>
        <w:ind w:left="720"/>
        <w:rPr>
          <w:rFonts w:ascii="Arial" w:hAnsi="Arial" w:cs="Arial"/>
          <w:sz w:val="24"/>
          <w:szCs w:val="24"/>
        </w:rPr>
      </w:pPr>
      <w:r w:rsidRPr="001E55AB">
        <w:rPr>
          <w:rFonts w:ascii="Arial" w:hAnsi="Arial" w:cs="Arial"/>
          <w:sz w:val="24"/>
          <w:szCs w:val="24"/>
        </w:rPr>
        <w:t xml:space="preserve">If a meal is included in education, training, conference or seminar registrations fees, the meal would not be eligible for reimbursement. </w:t>
      </w:r>
    </w:p>
    <w:p w14:paraId="3BFA0014" w14:textId="2D4A0BA7" w:rsidR="00280D20" w:rsidRDefault="003C162D" w:rsidP="00D602AE">
      <w:pPr>
        <w:pStyle w:val="BodyText"/>
        <w:numPr>
          <w:ilvl w:val="0"/>
          <w:numId w:val="15"/>
        </w:numPr>
        <w:spacing w:after="120"/>
        <w:ind w:left="720"/>
        <w:rPr>
          <w:rFonts w:ascii="Arial" w:hAnsi="Arial" w:cs="Arial"/>
          <w:sz w:val="24"/>
          <w:szCs w:val="24"/>
        </w:rPr>
      </w:pPr>
      <w:r w:rsidRPr="003C162D">
        <w:rPr>
          <w:rFonts w:ascii="Arial" w:hAnsi="Arial" w:cs="Arial"/>
          <w:sz w:val="24"/>
          <w:szCs w:val="24"/>
        </w:rPr>
        <w:t xml:space="preserve">For travel days, the Standard Meal Allowance would be 75% of the total daily </w:t>
      </w:r>
      <w:r w:rsidR="008635D9">
        <w:rPr>
          <w:rFonts w:ascii="Arial" w:hAnsi="Arial" w:cs="Arial"/>
          <w:sz w:val="24"/>
          <w:szCs w:val="24"/>
        </w:rPr>
        <w:t>published per diem amount</w:t>
      </w:r>
      <w:r w:rsidRPr="003C162D">
        <w:rPr>
          <w:rFonts w:ascii="Arial" w:hAnsi="Arial" w:cs="Arial"/>
          <w:sz w:val="24"/>
          <w:szCs w:val="24"/>
        </w:rPr>
        <w:t xml:space="preserve">. </w:t>
      </w:r>
    </w:p>
    <w:p w14:paraId="5763C873" w14:textId="6258AAC1" w:rsidR="003C162D" w:rsidRDefault="003C162D" w:rsidP="00D602AE">
      <w:pPr>
        <w:pStyle w:val="BodyText"/>
        <w:numPr>
          <w:ilvl w:val="0"/>
          <w:numId w:val="15"/>
        </w:numPr>
        <w:spacing w:after="120"/>
        <w:ind w:left="720"/>
        <w:rPr>
          <w:rFonts w:ascii="Arial" w:hAnsi="Arial" w:cs="Arial"/>
          <w:sz w:val="24"/>
          <w:szCs w:val="24"/>
        </w:rPr>
      </w:pPr>
      <w:r w:rsidRPr="003C162D">
        <w:rPr>
          <w:rFonts w:ascii="Arial" w:hAnsi="Arial" w:cs="Arial"/>
          <w:sz w:val="24"/>
          <w:szCs w:val="24"/>
        </w:rPr>
        <w:t>Incidental expenses</w:t>
      </w:r>
      <w:r w:rsidR="008635D9">
        <w:rPr>
          <w:rFonts w:ascii="Arial" w:hAnsi="Arial" w:cs="Arial"/>
          <w:sz w:val="24"/>
          <w:szCs w:val="24"/>
        </w:rPr>
        <w:t xml:space="preserve"> are included in the Standard Meal Allowance and</w:t>
      </w:r>
      <w:r w:rsidRPr="003C162D">
        <w:rPr>
          <w:rFonts w:ascii="Arial" w:hAnsi="Arial" w:cs="Arial"/>
          <w:sz w:val="24"/>
          <w:szCs w:val="24"/>
        </w:rPr>
        <w:t xml:space="preserve"> include fees and tips to porters, baggage carriers, and hotel staff. </w:t>
      </w:r>
    </w:p>
    <w:p w14:paraId="350C4BD1" w14:textId="1231C122" w:rsidR="00F34C91" w:rsidRPr="003C162D" w:rsidRDefault="00BE2201" w:rsidP="00D602AE">
      <w:pPr>
        <w:pStyle w:val="BodyText"/>
        <w:numPr>
          <w:ilvl w:val="0"/>
          <w:numId w:val="15"/>
        </w:numPr>
        <w:spacing w:after="120"/>
        <w:ind w:left="720"/>
        <w:rPr>
          <w:rFonts w:ascii="Arial" w:hAnsi="Arial" w:cs="Arial"/>
          <w:sz w:val="24"/>
          <w:szCs w:val="24"/>
        </w:rPr>
      </w:pPr>
      <w:r>
        <w:rPr>
          <w:rFonts w:ascii="Arial" w:hAnsi="Arial" w:cs="Arial"/>
          <w:sz w:val="24"/>
          <w:szCs w:val="24"/>
        </w:rPr>
        <w:t>R</w:t>
      </w:r>
      <w:r w:rsidR="00394032">
        <w:rPr>
          <w:rFonts w:ascii="Arial" w:hAnsi="Arial" w:cs="Arial"/>
          <w:sz w:val="24"/>
          <w:szCs w:val="24"/>
        </w:rPr>
        <w:t>eimbursement</w:t>
      </w:r>
      <w:r w:rsidR="00F34C91">
        <w:rPr>
          <w:rFonts w:ascii="Arial" w:hAnsi="Arial" w:cs="Arial"/>
          <w:sz w:val="24"/>
          <w:szCs w:val="24"/>
        </w:rPr>
        <w:t xml:space="preserve"> for meals and incidental expenses (per diem) do not require a receipt</w:t>
      </w:r>
      <w:r w:rsidR="00394032">
        <w:rPr>
          <w:rFonts w:ascii="Arial" w:hAnsi="Arial" w:cs="Arial"/>
          <w:sz w:val="24"/>
          <w:szCs w:val="24"/>
        </w:rPr>
        <w:t>.</w:t>
      </w:r>
      <w:r w:rsidR="00F34C91">
        <w:rPr>
          <w:rFonts w:ascii="Arial" w:hAnsi="Arial" w:cs="Arial"/>
          <w:sz w:val="24"/>
          <w:szCs w:val="24"/>
        </w:rPr>
        <w:t xml:space="preserve"> </w:t>
      </w:r>
      <w:r w:rsidR="00394032">
        <w:rPr>
          <w:rFonts w:ascii="Arial" w:hAnsi="Arial" w:cs="Arial"/>
          <w:sz w:val="24"/>
          <w:szCs w:val="24"/>
        </w:rPr>
        <w:t>Receipts</w:t>
      </w:r>
      <w:r>
        <w:rPr>
          <w:rFonts w:ascii="Arial" w:hAnsi="Arial" w:cs="Arial"/>
          <w:sz w:val="24"/>
          <w:szCs w:val="24"/>
        </w:rPr>
        <w:t xml:space="preserve"> should be retained </w:t>
      </w:r>
      <w:r w:rsidR="00753F37">
        <w:rPr>
          <w:rFonts w:ascii="Arial" w:hAnsi="Arial" w:cs="Arial"/>
          <w:sz w:val="24"/>
          <w:szCs w:val="24"/>
        </w:rPr>
        <w:t xml:space="preserve">by the Commissioner </w:t>
      </w:r>
      <w:r>
        <w:rPr>
          <w:rFonts w:ascii="Arial" w:hAnsi="Arial" w:cs="Arial"/>
          <w:sz w:val="24"/>
          <w:szCs w:val="24"/>
        </w:rPr>
        <w:t xml:space="preserve">for </w:t>
      </w:r>
      <w:r w:rsidR="00394032">
        <w:rPr>
          <w:rFonts w:ascii="Arial" w:hAnsi="Arial" w:cs="Arial"/>
          <w:sz w:val="24"/>
          <w:szCs w:val="24"/>
        </w:rPr>
        <w:t xml:space="preserve">future </w:t>
      </w:r>
      <w:r>
        <w:rPr>
          <w:rFonts w:ascii="Arial" w:hAnsi="Arial" w:cs="Arial"/>
          <w:sz w:val="24"/>
          <w:szCs w:val="24"/>
        </w:rPr>
        <w:t xml:space="preserve">potential auditing purposes. </w:t>
      </w:r>
    </w:p>
    <w:p w14:paraId="4B593A6A" w14:textId="3C83EE22" w:rsidR="00431854" w:rsidRDefault="00431854" w:rsidP="00D602AE">
      <w:pPr>
        <w:pStyle w:val="Heading1"/>
        <w:numPr>
          <w:ilvl w:val="0"/>
          <w:numId w:val="3"/>
        </w:numPr>
        <w:rPr>
          <w:rFonts w:cs="Arial"/>
          <w:sz w:val="24"/>
          <w:szCs w:val="24"/>
        </w:rPr>
      </w:pPr>
      <w:bookmarkStart w:id="6" w:name="_Hlk23942464"/>
      <w:r>
        <w:rPr>
          <w:rFonts w:cs="Arial"/>
          <w:sz w:val="24"/>
          <w:szCs w:val="24"/>
        </w:rPr>
        <w:t>REPORTING REQUIREMENTS</w:t>
      </w:r>
    </w:p>
    <w:p w14:paraId="124C92A6" w14:textId="2C536246" w:rsidR="00AB15A1" w:rsidRDefault="00431854" w:rsidP="00D602AE">
      <w:pPr>
        <w:pStyle w:val="ListParagraph"/>
        <w:numPr>
          <w:ilvl w:val="0"/>
          <w:numId w:val="19"/>
        </w:numPr>
        <w:shd w:val="clear" w:color="auto" w:fill="FFFFFF"/>
        <w:spacing w:before="120" w:after="120" w:line="240" w:lineRule="auto"/>
        <w:rPr>
          <w:rFonts w:ascii="Arial" w:hAnsi="Arial" w:cs="Arial"/>
          <w:sz w:val="24"/>
          <w:szCs w:val="24"/>
        </w:rPr>
      </w:pPr>
      <w:r w:rsidRPr="00483228">
        <w:rPr>
          <w:rFonts w:ascii="Arial" w:hAnsi="Arial" w:cs="Arial"/>
          <w:sz w:val="24"/>
          <w:szCs w:val="24"/>
        </w:rPr>
        <w:t>CGC §53232 requires Board members to provide brief reports on meetings attended at the expense of the District at the next regular meeting of the Board, or if the Board member is not in attendance at the next regular meeting.</w:t>
      </w:r>
    </w:p>
    <w:p w14:paraId="6BFCB768" w14:textId="77777777" w:rsidR="00BA6AE5" w:rsidRPr="00483228" w:rsidRDefault="00BA6AE5" w:rsidP="00D602AE">
      <w:pPr>
        <w:pStyle w:val="ListParagraph"/>
        <w:shd w:val="clear" w:color="auto" w:fill="FFFFFF"/>
        <w:spacing w:before="120" w:after="120" w:line="240" w:lineRule="auto"/>
        <w:ind w:left="360"/>
        <w:rPr>
          <w:rFonts w:ascii="Arial" w:hAnsi="Arial" w:cs="Arial"/>
          <w:sz w:val="24"/>
          <w:szCs w:val="24"/>
        </w:rPr>
      </w:pPr>
    </w:p>
    <w:p w14:paraId="3F66416C" w14:textId="1F9666F7" w:rsidR="00431854" w:rsidRPr="00D602AE" w:rsidRDefault="00431854" w:rsidP="00D602AE">
      <w:pPr>
        <w:pStyle w:val="ListParagraph"/>
        <w:numPr>
          <w:ilvl w:val="0"/>
          <w:numId w:val="19"/>
        </w:numPr>
        <w:shd w:val="clear" w:color="auto" w:fill="FFFFFF"/>
        <w:spacing w:before="120" w:after="120" w:line="240" w:lineRule="auto"/>
        <w:rPr>
          <w:rFonts w:ascii="Arial" w:hAnsi="Arial" w:cs="Arial"/>
          <w:sz w:val="24"/>
          <w:szCs w:val="24"/>
        </w:rPr>
      </w:pPr>
      <w:r w:rsidRPr="00D602AE">
        <w:rPr>
          <w:rFonts w:ascii="Arial" w:hAnsi="Arial" w:cs="Arial"/>
          <w:sz w:val="24"/>
          <w:szCs w:val="24"/>
        </w:rPr>
        <w:t xml:space="preserve">Board members must provide an expense report form for actual and necessary expenses incurred in the performance of official duties. Reimbursable expenses shall include, but not be limited to, meals, lodging, and travel. The expense reports shall: 1) document that expenses meet the existing policy for expenditure of public resources; 2) shall be </w:t>
      </w:r>
      <w:r w:rsidRPr="00D602AE">
        <w:rPr>
          <w:rFonts w:ascii="Arial" w:hAnsi="Arial" w:cs="Arial"/>
          <w:sz w:val="24"/>
          <w:szCs w:val="24"/>
        </w:rPr>
        <w:lastRenderedPageBreak/>
        <w:t>submitted within a reasonable time after incurring the expense; and 3) the reports shall be accompanied by the receipts documenting each expense.</w:t>
      </w:r>
    </w:p>
    <w:p w14:paraId="1D6E2CB4" w14:textId="0A559F8E" w:rsidR="008F3B3F" w:rsidRDefault="008F3B3F" w:rsidP="00D602AE">
      <w:pPr>
        <w:pStyle w:val="Heading1"/>
        <w:numPr>
          <w:ilvl w:val="0"/>
          <w:numId w:val="3"/>
        </w:numPr>
        <w:rPr>
          <w:rFonts w:cs="Arial"/>
          <w:sz w:val="24"/>
          <w:szCs w:val="24"/>
        </w:rPr>
      </w:pPr>
      <w:r>
        <w:rPr>
          <w:rFonts w:cs="Arial"/>
          <w:sz w:val="24"/>
          <w:szCs w:val="24"/>
        </w:rPr>
        <w:t>ETHICS</w:t>
      </w:r>
    </w:p>
    <w:bookmarkEnd w:id="6"/>
    <w:p w14:paraId="1DB6DFCB" w14:textId="76ADB8D3" w:rsidR="008F3B3F" w:rsidRPr="008F3B3F" w:rsidRDefault="008F3B3F" w:rsidP="00D602AE">
      <w:pPr>
        <w:pStyle w:val="BodyText"/>
        <w:spacing w:after="120"/>
        <w:ind w:left="360"/>
        <w:rPr>
          <w:rFonts w:ascii="Arial" w:eastAsia="Calibri" w:hAnsi="Arial" w:cs="Arial"/>
          <w:sz w:val="24"/>
          <w:szCs w:val="24"/>
        </w:rPr>
      </w:pPr>
      <w:r w:rsidRPr="008F3B3F">
        <w:rPr>
          <w:rFonts w:ascii="Arial" w:eastAsia="Calibri" w:hAnsi="Arial" w:cs="Arial"/>
          <w:sz w:val="24"/>
          <w:szCs w:val="24"/>
        </w:rPr>
        <w:t>For a Board member to be eligible to receive reimbursement,</w:t>
      </w:r>
      <w:r w:rsidR="00E34929">
        <w:rPr>
          <w:rFonts w:ascii="Arial" w:eastAsia="Calibri" w:hAnsi="Arial" w:cs="Arial"/>
          <w:sz w:val="24"/>
          <w:szCs w:val="24"/>
        </w:rPr>
        <w:t xml:space="preserve"> </w:t>
      </w:r>
      <w:r w:rsidRPr="008F3B3F">
        <w:rPr>
          <w:rFonts w:ascii="Arial" w:eastAsia="Calibri" w:hAnsi="Arial" w:cs="Arial"/>
          <w:sz w:val="24"/>
          <w:szCs w:val="24"/>
        </w:rPr>
        <w:t>the Board member must attend at least two hours of training in general ethics principles and ethics laws relevant to his or her public service every two years.</w:t>
      </w:r>
      <w:r>
        <w:rPr>
          <w:rFonts w:ascii="Arial" w:eastAsia="Calibri" w:hAnsi="Arial" w:cs="Arial"/>
          <w:sz w:val="24"/>
          <w:szCs w:val="24"/>
        </w:rPr>
        <w:t xml:space="preserve"> All Board member reimbursements must </w:t>
      </w:r>
      <w:proofErr w:type="gramStart"/>
      <w:r>
        <w:rPr>
          <w:rFonts w:ascii="Arial" w:eastAsia="Calibri" w:hAnsi="Arial" w:cs="Arial"/>
          <w:sz w:val="24"/>
          <w:szCs w:val="24"/>
        </w:rPr>
        <w:t>be in compliance with</w:t>
      </w:r>
      <w:proofErr w:type="gramEnd"/>
      <w:r w:rsidRPr="008F3B3F">
        <w:rPr>
          <w:rFonts w:ascii="Arial" w:eastAsia="Calibri" w:hAnsi="Arial" w:cs="Arial"/>
          <w:sz w:val="24"/>
          <w:szCs w:val="24"/>
        </w:rPr>
        <w:t xml:space="preserve"> “Ethics laws”</w:t>
      </w:r>
      <w:r>
        <w:rPr>
          <w:rFonts w:ascii="Arial" w:eastAsia="Calibri" w:hAnsi="Arial" w:cs="Arial"/>
          <w:sz w:val="24"/>
          <w:szCs w:val="24"/>
        </w:rPr>
        <w:t xml:space="preserve"> that</w:t>
      </w:r>
      <w:r w:rsidRPr="008F3B3F">
        <w:rPr>
          <w:rFonts w:ascii="Arial" w:eastAsia="Calibri" w:hAnsi="Arial" w:cs="Arial"/>
          <w:sz w:val="24"/>
          <w:szCs w:val="24"/>
        </w:rPr>
        <w:t xml:space="preserve"> include, but are not limited to, the following:</w:t>
      </w:r>
    </w:p>
    <w:p w14:paraId="0BB43B07" w14:textId="397AA400" w:rsidR="008F3B3F" w:rsidRPr="008F3B3F" w:rsidRDefault="008F3B3F" w:rsidP="00AB15A1">
      <w:pPr>
        <w:pStyle w:val="BodyText"/>
        <w:numPr>
          <w:ilvl w:val="0"/>
          <w:numId w:val="16"/>
        </w:numPr>
        <w:spacing w:after="120"/>
        <w:ind w:left="720"/>
        <w:rPr>
          <w:rFonts w:ascii="Arial" w:eastAsia="Calibri" w:hAnsi="Arial" w:cs="Arial"/>
          <w:sz w:val="24"/>
          <w:szCs w:val="24"/>
        </w:rPr>
      </w:pPr>
      <w:r w:rsidRPr="008F3B3F">
        <w:rPr>
          <w:rFonts w:ascii="Arial" w:eastAsia="Calibri" w:hAnsi="Arial" w:cs="Arial"/>
          <w:sz w:val="24"/>
          <w:szCs w:val="24"/>
        </w:rPr>
        <w:t>Laws relating to personal financial gain by public servants, including, but not limited to, laws prohibiting bribery and conflict-of-interest laws.</w:t>
      </w:r>
    </w:p>
    <w:p w14:paraId="1C492B93" w14:textId="65D84050" w:rsidR="008F3B3F" w:rsidRPr="008F3B3F" w:rsidRDefault="008F3B3F" w:rsidP="00AB15A1">
      <w:pPr>
        <w:pStyle w:val="BodyText"/>
        <w:numPr>
          <w:ilvl w:val="0"/>
          <w:numId w:val="16"/>
        </w:numPr>
        <w:spacing w:after="120"/>
        <w:ind w:left="720"/>
        <w:rPr>
          <w:rFonts w:ascii="Arial" w:eastAsia="Calibri" w:hAnsi="Arial" w:cs="Arial"/>
          <w:sz w:val="24"/>
          <w:szCs w:val="24"/>
        </w:rPr>
      </w:pPr>
      <w:r w:rsidRPr="008F3B3F">
        <w:rPr>
          <w:rFonts w:ascii="Arial" w:eastAsia="Calibri" w:hAnsi="Arial" w:cs="Arial"/>
          <w:sz w:val="24"/>
          <w:szCs w:val="24"/>
        </w:rPr>
        <w:t>Laws relating to claiming perquisites of office, including, but not limited to, gift and travel restrictions, prohibitions against the use of public resources for personal or political purposes, prohibitions against gifts of public funds, mass mailing restrictions, and prohibitions against acceptance of free or discounted transportation by transportation companies.</w:t>
      </w:r>
    </w:p>
    <w:p w14:paraId="4B2B1102" w14:textId="77777777" w:rsidR="00731C26" w:rsidRPr="00731C26" w:rsidRDefault="008F3B3F" w:rsidP="00AB15A1">
      <w:pPr>
        <w:pStyle w:val="BodyText"/>
        <w:numPr>
          <w:ilvl w:val="0"/>
          <w:numId w:val="16"/>
        </w:numPr>
        <w:spacing w:after="120"/>
        <w:ind w:left="720"/>
        <w:rPr>
          <w:rFonts w:ascii="Arial" w:eastAsia="Calibri" w:hAnsi="Arial" w:cs="Arial"/>
          <w:sz w:val="24"/>
          <w:szCs w:val="24"/>
        </w:rPr>
      </w:pPr>
      <w:r w:rsidRPr="008F3B3F">
        <w:rPr>
          <w:rFonts w:ascii="Arial" w:eastAsia="Calibri" w:hAnsi="Arial" w:cs="Arial"/>
          <w:sz w:val="24"/>
          <w:szCs w:val="24"/>
        </w:rPr>
        <w:t>Government transparency laws, including, but not limited to, financial interest disclosure requirements and open government laws.</w:t>
      </w:r>
      <w:r w:rsidRPr="008F3B3F">
        <w:rPr>
          <w:rFonts w:ascii="Arial" w:hAnsi="Arial" w:cs="Arial"/>
          <w:color w:val="333333"/>
          <w:sz w:val="22"/>
          <w:szCs w:val="22"/>
        </w:rPr>
        <w:t xml:space="preserve"> </w:t>
      </w:r>
    </w:p>
    <w:p w14:paraId="6DDF53E5" w14:textId="14B10F5C" w:rsidR="008F3B3F" w:rsidRPr="008F3B3F" w:rsidRDefault="00731C26" w:rsidP="00D602AE">
      <w:pPr>
        <w:pStyle w:val="BodyText"/>
        <w:spacing w:after="120"/>
        <w:ind w:left="720"/>
        <w:rPr>
          <w:rFonts w:ascii="Arial" w:eastAsia="Calibri" w:hAnsi="Arial" w:cs="Arial"/>
          <w:sz w:val="24"/>
          <w:szCs w:val="24"/>
        </w:rPr>
      </w:pPr>
      <w:r>
        <w:rPr>
          <w:rFonts w:ascii="Arial" w:eastAsia="Calibri" w:hAnsi="Arial" w:cs="Arial"/>
          <w:sz w:val="24"/>
          <w:szCs w:val="24"/>
        </w:rPr>
        <w:t xml:space="preserve">Note: </w:t>
      </w:r>
      <w:r w:rsidR="008F3B3F" w:rsidRPr="008F3B3F">
        <w:rPr>
          <w:rFonts w:ascii="Arial" w:eastAsia="Calibri" w:hAnsi="Arial" w:cs="Arial"/>
          <w:sz w:val="24"/>
          <w:szCs w:val="24"/>
        </w:rPr>
        <w:t>All documents related to reimbursable agency expenditures are public records subject to disclosure under the California Public Records Act (Chapter 3.5 (commencing with Section 6250) of Division 7 of Title 1</w:t>
      </w:r>
      <w:bookmarkStart w:id="7" w:name="_Hlk23943817"/>
      <w:r w:rsidR="008F3B3F" w:rsidRPr="008F3B3F">
        <w:rPr>
          <w:rFonts w:ascii="Arial" w:eastAsia="Calibri" w:hAnsi="Arial" w:cs="Arial"/>
          <w:sz w:val="24"/>
          <w:szCs w:val="24"/>
        </w:rPr>
        <w:t>.</w:t>
      </w:r>
      <w:r w:rsidR="008F3B3F">
        <w:rPr>
          <w:rFonts w:ascii="Arial" w:eastAsia="Calibri" w:hAnsi="Arial" w:cs="Arial"/>
          <w:sz w:val="24"/>
          <w:szCs w:val="24"/>
        </w:rPr>
        <w:t xml:space="preserve"> </w:t>
      </w:r>
      <w:r>
        <w:rPr>
          <w:rFonts w:ascii="Arial" w:eastAsia="Calibri" w:hAnsi="Arial" w:cs="Arial"/>
          <w:sz w:val="24"/>
          <w:szCs w:val="24"/>
        </w:rPr>
        <w:t>In addition, a</w:t>
      </w:r>
      <w:r w:rsidR="008F3B3F">
        <w:rPr>
          <w:rFonts w:ascii="Arial" w:eastAsia="Calibri" w:hAnsi="Arial" w:cs="Arial"/>
          <w:sz w:val="24"/>
          <w:szCs w:val="24"/>
        </w:rPr>
        <w:t xml:space="preserve">n annual report will be posted on the District’s website identifying all reimbursements made for </w:t>
      </w:r>
      <w:r w:rsidR="00082965">
        <w:rPr>
          <w:rFonts w:ascii="Arial" w:eastAsia="Calibri" w:hAnsi="Arial" w:cs="Arial"/>
          <w:sz w:val="24"/>
          <w:szCs w:val="24"/>
        </w:rPr>
        <w:t xml:space="preserve">over </w:t>
      </w:r>
      <w:r w:rsidR="008F3B3F">
        <w:rPr>
          <w:rFonts w:ascii="Arial" w:eastAsia="Calibri" w:hAnsi="Arial" w:cs="Arial"/>
          <w:sz w:val="24"/>
          <w:szCs w:val="24"/>
        </w:rPr>
        <w:t>$100</w:t>
      </w:r>
      <w:r w:rsidR="00082965">
        <w:rPr>
          <w:rFonts w:ascii="Arial" w:eastAsia="Calibri" w:hAnsi="Arial" w:cs="Arial"/>
          <w:sz w:val="24"/>
          <w:szCs w:val="24"/>
        </w:rPr>
        <w:t xml:space="preserve"> as required by CGC </w:t>
      </w:r>
      <w:r w:rsidR="001D6837">
        <w:rPr>
          <w:rFonts w:ascii="Arial" w:eastAsia="Calibri" w:hAnsi="Arial" w:cs="Arial"/>
          <w:sz w:val="24"/>
          <w:szCs w:val="24"/>
        </w:rPr>
        <w:t>§53065.5.</w:t>
      </w:r>
      <w:r w:rsidR="008F3B3F">
        <w:rPr>
          <w:rFonts w:ascii="Arial" w:eastAsia="Calibri" w:hAnsi="Arial" w:cs="Arial"/>
          <w:sz w:val="24"/>
          <w:szCs w:val="24"/>
        </w:rPr>
        <w:t xml:space="preserve"> </w:t>
      </w:r>
    </w:p>
    <w:bookmarkEnd w:id="7"/>
    <w:p w14:paraId="701521D4" w14:textId="0484453E" w:rsidR="008F3B3F" w:rsidRPr="008F3B3F" w:rsidRDefault="008F3B3F" w:rsidP="00AB15A1">
      <w:pPr>
        <w:pStyle w:val="BodyText"/>
        <w:numPr>
          <w:ilvl w:val="0"/>
          <w:numId w:val="16"/>
        </w:numPr>
        <w:spacing w:after="120"/>
        <w:ind w:left="720"/>
        <w:rPr>
          <w:rFonts w:ascii="Arial" w:eastAsia="Calibri" w:hAnsi="Arial" w:cs="Arial"/>
          <w:sz w:val="24"/>
          <w:szCs w:val="24"/>
        </w:rPr>
      </w:pPr>
      <w:r w:rsidRPr="008F3B3F">
        <w:rPr>
          <w:rFonts w:ascii="Arial" w:eastAsia="Calibri" w:hAnsi="Arial" w:cs="Arial"/>
          <w:sz w:val="24"/>
          <w:szCs w:val="24"/>
        </w:rPr>
        <w:t>Laws relating to fair processes, including, but not limited to, common law bias prohibitions, due process requirements, incompatible offices, competitive bidding requirements for public contracts, and disqualification from participating in decisions affecting family members.</w:t>
      </w:r>
    </w:p>
    <w:p w14:paraId="69FEDE99" w14:textId="01987B81" w:rsidR="001D6837" w:rsidRDefault="00BA6AE5" w:rsidP="001D6837">
      <w:pPr>
        <w:pStyle w:val="Heading1"/>
        <w:rPr>
          <w:rFonts w:cs="Arial"/>
          <w:sz w:val="24"/>
          <w:szCs w:val="24"/>
        </w:rPr>
      </w:pPr>
      <w:r>
        <w:rPr>
          <w:rFonts w:cs="Arial"/>
          <w:sz w:val="24"/>
          <w:szCs w:val="24"/>
        </w:rPr>
        <w:t>5</w:t>
      </w:r>
      <w:r w:rsidR="001D6837">
        <w:rPr>
          <w:rFonts w:cs="Arial"/>
          <w:sz w:val="24"/>
          <w:szCs w:val="24"/>
        </w:rPr>
        <w:t>. PENALTIES</w:t>
      </w:r>
    </w:p>
    <w:p w14:paraId="7AFF7690" w14:textId="77777777" w:rsidR="001D6837" w:rsidRPr="001D6837" w:rsidRDefault="001D6837" w:rsidP="00D602AE">
      <w:pPr>
        <w:shd w:val="clear" w:color="auto" w:fill="FFFFFF"/>
        <w:spacing w:after="120"/>
        <w:ind w:left="360"/>
        <w:rPr>
          <w:rFonts w:ascii="Arial" w:hAnsi="Arial" w:cs="Arial"/>
          <w:sz w:val="24"/>
          <w:szCs w:val="24"/>
        </w:rPr>
      </w:pPr>
      <w:r w:rsidRPr="001D6837">
        <w:rPr>
          <w:rFonts w:ascii="Arial" w:hAnsi="Arial" w:cs="Arial"/>
          <w:sz w:val="24"/>
          <w:szCs w:val="24"/>
        </w:rPr>
        <w:t>Penalties for misuse of public resources or falsifying expense reports in violation of expense reporting polices may include, but are not limited to, the following:</w:t>
      </w:r>
    </w:p>
    <w:p w14:paraId="50E0F21C" w14:textId="11A8FF51" w:rsidR="001D6837" w:rsidRPr="00D602AE" w:rsidRDefault="001D6837" w:rsidP="00D602AE">
      <w:pPr>
        <w:pStyle w:val="ListParagraph"/>
        <w:numPr>
          <w:ilvl w:val="0"/>
          <w:numId w:val="8"/>
        </w:numPr>
        <w:shd w:val="clear" w:color="auto" w:fill="FFFFFF"/>
        <w:spacing w:after="120"/>
        <w:ind w:left="720"/>
        <w:rPr>
          <w:rFonts w:ascii="Arial" w:hAnsi="Arial" w:cs="Arial"/>
          <w:sz w:val="24"/>
          <w:szCs w:val="24"/>
        </w:rPr>
      </w:pPr>
      <w:r w:rsidRPr="00D602AE">
        <w:rPr>
          <w:rFonts w:ascii="Arial" w:hAnsi="Arial" w:cs="Arial"/>
          <w:sz w:val="24"/>
          <w:szCs w:val="24"/>
        </w:rPr>
        <w:t>The loss of reimbursement privileges.</w:t>
      </w:r>
    </w:p>
    <w:p w14:paraId="1354A848" w14:textId="6EA8D150" w:rsidR="00431854" w:rsidRDefault="001D6837" w:rsidP="00D602AE">
      <w:pPr>
        <w:pStyle w:val="ListParagraph"/>
        <w:numPr>
          <w:ilvl w:val="0"/>
          <w:numId w:val="8"/>
        </w:numPr>
        <w:shd w:val="clear" w:color="auto" w:fill="FFFFFF"/>
        <w:spacing w:after="120"/>
        <w:ind w:left="720"/>
        <w:contextualSpacing w:val="0"/>
        <w:rPr>
          <w:rFonts w:ascii="Arial" w:hAnsi="Arial" w:cs="Arial"/>
          <w:sz w:val="24"/>
          <w:szCs w:val="24"/>
        </w:rPr>
      </w:pPr>
      <w:r w:rsidRPr="00431854">
        <w:rPr>
          <w:rFonts w:ascii="Arial" w:hAnsi="Arial" w:cs="Arial"/>
          <w:sz w:val="24"/>
          <w:szCs w:val="24"/>
        </w:rPr>
        <w:t>Restitution to the local agency</w:t>
      </w:r>
      <w:r w:rsidR="00431854">
        <w:rPr>
          <w:rFonts w:ascii="Arial" w:hAnsi="Arial" w:cs="Arial"/>
          <w:sz w:val="24"/>
          <w:szCs w:val="24"/>
        </w:rPr>
        <w:t>.</w:t>
      </w:r>
    </w:p>
    <w:p w14:paraId="1B7B9250" w14:textId="006A3162" w:rsidR="00431854" w:rsidRPr="00AB15A1" w:rsidRDefault="001D6837" w:rsidP="00D602AE">
      <w:pPr>
        <w:pStyle w:val="ListParagraph"/>
        <w:numPr>
          <w:ilvl w:val="0"/>
          <w:numId w:val="8"/>
        </w:numPr>
        <w:shd w:val="clear" w:color="auto" w:fill="FFFFFF"/>
        <w:spacing w:after="120"/>
        <w:ind w:left="720"/>
        <w:contextualSpacing w:val="0"/>
        <w:rPr>
          <w:rFonts w:ascii="Arial" w:hAnsi="Arial" w:cs="Arial"/>
          <w:sz w:val="24"/>
          <w:szCs w:val="24"/>
        </w:rPr>
      </w:pPr>
      <w:r w:rsidRPr="00431854">
        <w:rPr>
          <w:rFonts w:ascii="Arial" w:hAnsi="Arial" w:cs="Arial"/>
          <w:sz w:val="24"/>
          <w:szCs w:val="24"/>
        </w:rPr>
        <w:t xml:space="preserve">Civil penalties </w:t>
      </w:r>
      <w:r w:rsidRPr="00AB15A1">
        <w:rPr>
          <w:rFonts w:ascii="Arial" w:hAnsi="Arial" w:cs="Arial"/>
          <w:sz w:val="24"/>
          <w:szCs w:val="24"/>
        </w:rPr>
        <w:t xml:space="preserve">for misuse of public resources pursuant to </w:t>
      </w:r>
      <w:r w:rsidR="00431854" w:rsidRPr="00D602AE">
        <w:rPr>
          <w:rFonts w:ascii="Arial" w:eastAsia="Times New Roman" w:hAnsi="Arial" w:cs="Arial"/>
          <w:sz w:val="24"/>
          <w:szCs w:val="24"/>
        </w:rPr>
        <w:t>CGC §</w:t>
      </w:r>
      <w:r w:rsidRPr="00AB15A1">
        <w:rPr>
          <w:rFonts w:ascii="Arial" w:hAnsi="Arial" w:cs="Arial"/>
          <w:sz w:val="24"/>
          <w:szCs w:val="24"/>
        </w:rPr>
        <w:t>8314.</w:t>
      </w:r>
    </w:p>
    <w:p w14:paraId="08FF50C7" w14:textId="3677B9C9" w:rsidR="001E225F" w:rsidRPr="00AB15A1" w:rsidRDefault="001D6837" w:rsidP="00D602AE">
      <w:pPr>
        <w:pStyle w:val="BodyText"/>
        <w:numPr>
          <w:ilvl w:val="0"/>
          <w:numId w:val="8"/>
        </w:numPr>
        <w:ind w:left="720"/>
        <w:rPr>
          <w:rFonts w:ascii="Arial" w:hAnsi="Arial" w:cs="Arial"/>
          <w:sz w:val="24"/>
          <w:szCs w:val="24"/>
        </w:rPr>
      </w:pPr>
      <w:r w:rsidRPr="00AB15A1">
        <w:rPr>
          <w:rFonts w:ascii="Arial" w:hAnsi="Arial" w:cs="Arial"/>
          <w:sz w:val="24"/>
          <w:szCs w:val="24"/>
        </w:rPr>
        <w:t xml:space="preserve">Prosecution for misuse of public resources, pursuant </w:t>
      </w:r>
      <w:r w:rsidR="00431854" w:rsidRPr="00D602AE">
        <w:rPr>
          <w:rFonts w:ascii="Arial" w:hAnsi="Arial" w:cs="Arial"/>
          <w:sz w:val="24"/>
          <w:szCs w:val="24"/>
        </w:rPr>
        <w:t xml:space="preserve">to §424 </w:t>
      </w:r>
      <w:r w:rsidRPr="00AB15A1">
        <w:rPr>
          <w:rFonts w:ascii="Arial" w:hAnsi="Arial" w:cs="Arial"/>
          <w:sz w:val="24"/>
          <w:szCs w:val="24"/>
        </w:rPr>
        <w:t>of the Penal Code.</w:t>
      </w:r>
    </w:p>
    <w:p w14:paraId="32371EFE" w14:textId="77777777" w:rsidR="005E6CFF" w:rsidRPr="00DB675F" w:rsidRDefault="005E6CFF" w:rsidP="006C484E">
      <w:pPr>
        <w:pStyle w:val="BodyText"/>
        <w:ind w:left="720"/>
        <w:jc w:val="both"/>
        <w:rPr>
          <w:rFonts w:ascii="Arial" w:hAnsi="Arial" w:cs="Arial"/>
          <w:sz w:val="24"/>
          <w:szCs w:val="24"/>
        </w:rPr>
      </w:pPr>
    </w:p>
    <w:sectPr w:rsidR="005E6CFF" w:rsidRPr="00DB675F" w:rsidSect="00D602AE">
      <w:headerReference w:type="default" r:id="rId12"/>
      <w:footerReference w:type="default" r:id="rId13"/>
      <w:headerReference w:type="first" r:id="rId14"/>
      <w:footerReference w:type="first" r:id="rId15"/>
      <w:pgSz w:w="12240" w:h="15840" w:code="1"/>
      <w:pgMar w:top="1440" w:right="1800" w:bottom="180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38F61" w14:textId="77777777" w:rsidR="006C2F15" w:rsidRDefault="006C2F15">
      <w:r>
        <w:separator/>
      </w:r>
    </w:p>
  </w:endnote>
  <w:endnote w:type="continuationSeparator" w:id="0">
    <w:p w14:paraId="302546EC" w14:textId="77777777" w:rsidR="006C2F15" w:rsidRDefault="006C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2"/>
      </w:rPr>
      <w:id w:val="1430701326"/>
      <w:docPartObj>
        <w:docPartGallery w:val="Page Numbers (Bottom of Page)"/>
        <w:docPartUnique/>
      </w:docPartObj>
    </w:sdtPr>
    <w:sdtEndPr/>
    <w:sdtContent>
      <w:sdt>
        <w:sdtPr>
          <w:rPr>
            <w:rFonts w:ascii="Arial" w:hAnsi="Arial" w:cs="Arial"/>
            <w:sz w:val="22"/>
          </w:rPr>
          <w:id w:val="470329092"/>
          <w:docPartObj>
            <w:docPartGallery w:val="Page Numbers (Top of Page)"/>
            <w:docPartUnique/>
          </w:docPartObj>
        </w:sdtPr>
        <w:sdtEndPr/>
        <w:sdtContent>
          <w:p w14:paraId="4A137E2D" w14:textId="1D09ACEC" w:rsidR="001D6837" w:rsidRPr="00FC7F20" w:rsidRDefault="001D6837" w:rsidP="00D602AE">
            <w:pPr>
              <w:keepLines/>
              <w:pBdr>
                <w:top w:val="single" w:sz="4" w:space="1" w:color="auto"/>
              </w:pBdr>
              <w:tabs>
                <w:tab w:val="center" w:pos="4320"/>
                <w:tab w:val="right" w:pos="8640"/>
              </w:tabs>
              <w:rPr>
                <w:rFonts w:ascii="Arial" w:hAnsi="Arial" w:cs="Arial"/>
                <w:sz w:val="22"/>
              </w:rPr>
            </w:pPr>
            <w:r w:rsidRPr="00FC7F20">
              <w:rPr>
                <w:rFonts w:ascii="Arial" w:hAnsi="Arial" w:cs="Arial"/>
                <w:sz w:val="22"/>
                <w:szCs w:val="22"/>
              </w:rPr>
              <w:tab/>
              <w:t xml:space="preserve">Page </w:t>
            </w:r>
            <w:r w:rsidRPr="00FC7F20">
              <w:rPr>
                <w:rFonts w:ascii="Arial" w:hAnsi="Arial" w:cs="Arial"/>
                <w:sz w:val="22"/>
                <w:szCs w:val="22"/>
              </w:rPr>
              <w:fldChar w:fldCharType="begin"/>
            </w:r>
            <w:r w:rsidRPr="00FC7F20">
              <w:rPr>
                <w:rFonts w:ascii="Arial" w:hAnsi="Arial" w:cs="Arial"/>
                <w:sz w:val="22"/>
                <w:szCs w:val="22"/>
              </w:rPr>
              <w:instrText xml:space="preserve"> PAGE   \* MERGEFORMAT </w:instrText>
            </w:r>
            <w:r w:rsidRPr="00FC7F20">
              <w:rPr>
                <w:rFonts w:ascii="Arial" w:hAnsi="Arial" w:cs="Arial"/>
                <w:sz w:val="22"/>
                <w:szCs w:val="22"/>
              </w:rPr>
              <w:fldChar w:fldCharType="separate"/>
            </w:r>
            <w:r>
              <w:rPr>
                <w:rFonts w:ascii="Arial" w:hAnsi="Arial" w:cs="Arial"/>
                <w:sz w:val="22"/>
                <w:szCs w:val="22"/>
              </w:rPr>
              <w:t>1</w:t>
            </w:r>
            <w:r w:rsidRPr="00FC7F20">
              <w:rPr>
                <w:rFonts w:ascii="Arial" w:hAnsi="Arial" w:cs="Arial"/>
                <w:noProof/>
                <w:sz w:val="22"/>
                <w:szCs w:val="22"/>
              </w:rPr>
              <w:fldChar w:fldCharType="end"/>
            </w:r>
            <w:r w:rsidRPr="00FC7F20">
              <w:rPr>
                <w:rFonts w:ascii="Arial" w:hAnsi="Arial" w:cs="Arial"/>
                <w:noProof/>
                <w:sz w:val="22"/>
                <w:szCs w:val="22"/>
              </w:rPr>
              <w:t xml:space="preserve"> of </w:t>
            </w:r>
            <w:r w:rsidR="00D02D00">
              <w:rPr>
                <w:rFonts w:ascii="Arial" w:hAnsi="Arial" w:cs="Arial"/>
                <w:noProof/>
                <w:sz w:val="22"/>
                <w:szCs w:val="22"/>
              </w:rPr>
              <w:t>4</w:t>
            </w:r>
          </w:p>
        </w:sdtContent>
      </w:sdt>
    </w:sdtContent>
  </w:sdt>
  <w:p w14:paraId="68DC66CD" w14:textId="77777777" w:rsidR="001D6837" w:rsidRPr="00FC7F20" w:rsidRDefault="001D6837" w:rsidP="001D6837">
    <w:pPr>
      <w:keepLines/>
      <w:tabs>
        <w:tab w:val="center" w:pos="4320"/>
        <w:tab w:val="right" w:pos="8640"/>
      </w:tabs>
      <w:rPr>
        <w:rFonts w:ascii="Arial" w:hAnsi="Arial" w:cs="Arial"/>
        <w:sz w:val="22"/>
      </w:rPr>
    </w:pPr>
  </w:p>
  <w:p w14:paraId="5B316A63" w14:textId="77777777" w:rsidR="001D6837" w:rsidRDefault="001D6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8" w:name="_Hlk23942490" w:displacedByCustomXml="next"/>
  <w:sdt>
    <w:sdtPr>
      <w:rPr>
        <w:rFonts w:ascii="Arial" w:hAnsi="Arial" w:cs="Arial"/>
        <w:sz w:val="22"/>
      </w:rPr>
      <w:id w:val="497155509"/>
      <w:docPartObj>
        <w:docPartGallery w:val="Page Numbers (Bottom of Page)"/>
        <w:docPartUnique/>
      </w:docPartObj>
    </w:sdtPr>
    <w:sdtEndPr/>
    <w:sdtContent>
      <w:sdt>
        <w:sdtPr>
          <w:rPr>
            <w:rFonts w:ascii="Arial" w:hAnsi="Arial" w:cs="Arial"/>
            <w:sz w:val="22"/>
          </w:rPr>
          <w:id w:val="1794244257"/>
          <w:docPartObj>
            <w:docPartGallery w:val="Page Numbers (Top of Page)"/>
            <w:docPartUnique/>
          </w:docPartObj>
        </w:sdtPr>
        <w:sdtEndPr/>
        <w:sdtContent>
          <w:p w14:paraId="69D94E01" w14:textId="66922578" w:rsidR="00FC7F20" w:rsidRPr="00FC7F20" w:rsidRDefault="00FC7F20" w:rsidP="00FC7F20">
            <w:pPr>
              <w:keepLines/>
              <w:tabs>
                <w:tab w:val="center" w:pos="4320"/>
                <w:tab w:val="right" w:pos="8640"/>
              </w:tabs>
              <w:rPr>
                <w:rFonts w:ascii="Arial" w:hAnsi="Arial" w:cs="Arial"/>
                <w:sz w:val="22"/>
              </w:rPr>
            </w:pPr>
            <w:r w:rsidRPr="00FC7F20">
              <w:rPr>
                <w:rFonts w:ascii="Arial" w:hAnsi="Arial" w:cs="Arial"/>
                <w:sz w:val="22"/>
                <w:szCs w:val="22"/>
              </w:rPr>
              <w:tab/>
            </w:r>
          </w:p>
        </w:sdtContent>
      </w:sdt>
    </w:sdtContent>
  </w:sdt>
  <w:p w14:paraId="509259CC" w14:textId="77777777" w:rsidR="00FC7F20" w:rsidRPr="00FC7F20" w:rsidRDefault="00FC7F20" w:rsidP="00FC7F20">
    <w:pPr>
      <w:keepLines/>
      <w:tabs>
        <w:tab w:val="center" w:pos="4320"/>
        <w:tab w:val="right" w:pos="8640"/>
      </w:tabs>
      <w:rPr>
        <w:rFonts w:ascii="Arial" w:hAnsi="Arial" w:cs="Arial"/>
        <w:sz w:val="22"/>
      </w:rPr>
    </w:pPr>
  </w:p>
  <w:bookmarkEnd w:id="8"/>
  <w:p w14:paraId="0ADA9DC1" w14:textId="415128B6" w:rsidR="003B6536" w:rsidRDefault="003B653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C0A93" w14:textId="77777777" w:rsidR="006C2F15" w:rsidRDefault="006C2F15">
      <w:r>
        <w:separator/>
      </w:r>
    </w:p>
  </w:footnote>
  <w:footnote w:type="continuationSeparator" w:id="0">
    <w:p w14:paraId="63640432" w14:textId="77777777" w:rsidR="006C2F15" w:rsidRDefault="006C2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FA0D9" w14:textId="51973281" w:rsidR="005E6CFF" w:rsidRPr="00D602AE" w:rsidRDefault="00B04253" w:rsidP="00D602AE">
    <w:pPr>
      <w:pStyle w:val="Header"/>
      <w:pBdr>
        <w:bottom w:val="single" w:sz="4" w:space="1" w:color="auto"/>
      </w:pBdr>
      <w:tabs>
        <w:tab w:val="clear" w:pos="8640"/>
        <w:tab w:val="center" w:pos="8460"/>
        <w:tab w:val="right" w:pos="9360"/>
      </w:tabs>
      <w:ind w:right="-720"/>
      <w:rPr>
        <w:sz w:val="24"/>
        <w:szCs w:val="24"/>
      </w:rPr>
    </w:pPr>
    <w:r w:rsidRPr="00D602AE">
      <w:rPr>
        <w:sz w:val="24"/>
        <w:szCs w:val="24"/>
      </w:rPr>
      <w:t>Policy 4.2.4 – Commissioner Reimbursement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06685" w14:textId="667E24D7" w:rsidR="005E6CFF" w:rsidRPr="001E225F" w:rsidRDefault="006D5FF1">
    <w:pPr>
      <w:pStyle w:val="Header"/>
      <w:tabs>
        <w:tab w:val="clear" w:pos="8640"/>
        <w:tab w:val="center" w:pos="8460"/>
        <w:tab w:val="right" w:pos="9360"/>
      </w:tabs>
      <w:ind w:right="-720"/>
      <w:rPr>
        <w:rFonts w:ascii="Arial" w:hAnsi="Arial" w:cs="Arial"/>
        <w:sz w:val="28"/>
        <w:szCs w:val="28"/>
      </w:rPr>
    </w:pPr>
    <w:r w:rsidRPr="00B977CB">
      <w:rPr>
        <w:rFonts w:ascii="Arial" w:hAnsi="Arial" w:cs="Arial"/>
        <w:sz w:val="24"/>
        <w:szCs w:val="24"/>
      </w:rPr>
      <w:tab/>
    </w:r>
    <w:r w:rsidRPr="001E225F">
      <w:rPr>
        <w:rFonts w:ascii="Arial" w:hAnsi="Arial" w:cs="Arial"/>
        <w:sz w:val="28"/>
        <w:szCs w:val="28"/>
      </w:rPr>
      <w:t>San Mateo County Harbor District</w:t>
    </w:r>
  </w:p>
  <w:p w14:paraId="5569D34F" w14:textId="7481FC56" w:rsidR="005E6CFF" w:rsidRDefault="006D5FF1">
    <w:pPr>
      <w:pStyle w:val="Header"/>
    </w:pPr>
    <w:r>
      <w:tab/>
    </w:r>
    <w:r>
      <w:tab/>
    </w:r>
    <w:r>
      <w:tab/>
    </w:r>
    <w:r>
      <w:tab/>
    </w:r>
  </w:p>
  <w:tbl>
    <w:tblPr>
      <w:tblW w:w="8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35"/>
      <w:gridCol w:w="2160"/>
      <w:gridCol w:w="2733"/>
    </w:tblGrid>
    <w:tr w:rsidR="002E0C04" w:rsidRPr="00B977CB" w14:paraId="00DB577A" w14:textId="77777777" w:rsidTr="002E0C04">
      <w:tc>
        <w:tcPr>
          <w:tcW w:w="4035" w:type="dxa"/>
        </w:tcPr>
        <w:p w14:paraId="6F23427D" w14:textId="77777777" w:rsidR="002E0C04" w:rsidRDefault="002E0C04" w:rsidP="002E0C04">
          <w:pPr>
            <w:pStyle w:val="Header"/>
            <w:spacing w:after="120"/>
            <w:rPr>
              <w:rFonts w:ascii="Arial" w:hAnsi="Arial" w:cs="Arial"/>
              <w:b/>
              <w:sz w:val="24"/>
              <w:szCs w:val="24"/>
            </w:rPr>
          </w:pPr>
          <w:r>
            <w:rPr>
              <w:rFonts w:ascii="Arial" w:hAnsi="Arial" w:cs="Arial"/>
              <w:b/>
              <w:sz w:val="24"/>
              <w:szCs w:val="24"/>
            </w:rPr>
            <w:t>Policy Title:</w:t>
          </w:r>
        </w:p>
        <w:p w14:paraId="57DC60C1" w14:textId="3EF408C8" w:rsidR="002E0C04" w:rsidRPr="001E225F" w:rsidRDefault="002E0C04" w:rsidP="002E0C04">
          <w:pPr>
            <w:pStyle w:val="Header"/>
            <w:spacing w:after="120"/>
            <w:rPr>
              <w:rFonts w:ascii="Arial" w:hAnsi="Arial" w:cs="Arial"/>
              <w:bCs/>
              <w:sz w:val="24"/>
              <w:szCs w:val="24"/>
            </w:rPr>
          </w:pPr>
          <w:r w:rsidRPr="001E225F">
            <w:rPr>
              <w:rFonts w:ascii="Arial" w:hAnsi="Arial" w:cs="Arial"/>
              <w:bCs/>
              <w:sz w:val="24"/>
              <w:szCs w:val="24"/>
            </w:rPr>
            <w:t>Commissioner Reimbursement</w:t>
          </w:r>
        </w:p>
      </w:tc>
      <w:tc>
        <w:tcPr>
          <w:tcW w:w="2160" w:type="dxa"/>
        </w:tcPr>
        <w:p w14:paraId="3C78AAE6" w14:textId="77777777" w:rsidR="002E0C04" w:rsidRPr="00B977CB" w:rsidRDefault="002E0C04">
          <w:pPr>
            <w:pStyle w:val="Header"/>
            <w:spacing w:after="120"/>
            <w:rPr>
              <w:rFonts w:ascii="Arial" w:hAnsi="Arial" w:cs="Arial"/>
              <w:sz w:val="24"/>
              <w:szCs w:val="24"/>
            </w:rPr>
          </w:pPr>
          <w:r w:rsidRPr="00B977CB">
            <w:rPr>
              <w:rFonts w:ascii="Arial" w:hAnsi="Arial" w:cs="Arial"/>
              <w:b/>
              <w:sz w:val="24"/>
              <w:szCs w:val="24"/>
            </w:rPr>
            <w:t>Number</w:t>
          </w:r>
          <w:r w:rsidRPr="00B977CB">
            <w:rPr>
              <w:rFonts w:ascii="Arial" w:hAnsi="Arial" w:cs="Arial"/>
              <w:sz w:val="24"/>
              <w:szCs w:val="24"/>
            </w:rPr>
            <w:t>:</w:t>
          </w:r>
        </w:p>
        <w:p w14:paraId="7C410AC6" w14:textId="53E0DF87" w:rsidR="002E0C04" w:rsidRPr="00B977CB" w:rsidRDefault="001E225F">
          <w:pPr>
            <w:pStyle w:val="Header"/>
            <w:spacing w:after="120"/>
            <w:jc w:val="center"/>
            <w:rPr>
              <w:rFonts w:ascii="Arial" w:hAnsi="Arial" w:cs="Arial"/>
              <w:sz w:val="24"/>
              <w:szCs w:val="24"/>
            </w:rPr>
          </w:pPr>
          <w:r>
            <w:rPr>
              <w:rFonts w:ascii="Arial" w:hAnsi="Arial" w:cs="Arial"/>
              <w:sz w:val="24"/>
              <w:szCs w:val="24"/>
            </w:rPr>
            <w:t>4.2.4</w:t>
          </w:r>
        </w:p>
      </w:tc>
      <w:tc>
        <w:tcPr>
          <w:tcW w:w="2733" w:type="dxa"/>
        </w:tcPr>
        <w:p w14:paraId="29A93224" w14:textId="4F12D1DA" w:rsidR="002E0C04" w:rsidRPr="00B977CB" w:rsidRDefault="002E0C04">
          <w:pPr>
            <w:pStyle w:val="Header"/>
            <w:spacing w:after="120"/>
            <w:rPr>
              <w:rFonts w:ascii="Arial" w:hAnsi="Arial" w:cs="Arial"/>
              <w:b/>
              <w:sz w:val="24"/>
              <w:szCs w:val="24"/>
            </w:rPr>
          </w:pPr>
          <w:r w:rsidRPr="00B977CB">
            <w:rPr>
              <w:rFonts w:ascii="Arial" w:hAnsi="Arial" w:cs="Arial"/>
              <w:b/>
              <w:sz w:val="24"/>
              <w:szCs w:val="24"/>
            </w:rPr>
            <w:t>Date</w:t>
          </w:r>
          <w:r>
            <w:rPr>
              <w:rFonts w:ascii="Arial" w:hAnsi="Arial" w:cs="Arial"/>
              <w:b/>
              <w:sz w:val="24"/>
              <w:szCs w:val="24"/>
            </w:rPr>
            <w:t xml:space="preserve"> of Approval</w:t>
          </w:r>
          <w:r w:rsidRPr="00B977CB">
            <w:rPr>
              <w:rFonts w:ascii="Arial" w:hAnsi="Arial" w:cs="Arial"/>
              <w:b/>
              <w:sz w:val="24"/>
              <w:szCs w:val="24"/>
            </w:rPr>
            <w:t>:</w:t>
          </w:r>
        </w:p>
        <w:p w14:paraId="4B68719C" w14:textId="6CFDB1ED" w:rsidR="002E0C04" w:rsidRPr="00B977CB" w:rsidRDefault="00745F57" w:rsidP="002E0C04">
          <w:pPr>
            <w:pStyle w:val="Header"/>
            <w:spacing w:after="120"/>
            <w:rPr>
              <w:rFonts w:ascii="Arial" w:hAnsi="Arial" w:cs="Arial"/>
              <w:sz w:val="24"/>
              <w:szCs w:val="24"/>
            </w:rPr>
          </w:pPr>
          <w:r>
            <w:rPr>
              <w:rFonts w:ascii="Arial" w:hAnsi="Arial" w:cs="Arial"/>
              <w:sz w:val="24"/>
              <w:szCs w:val="24"/>
            </w:rPr>
            <w:t>March 20, 2024</w:t>
          </w:r>
        </w:p>
      </w:tc>
    </w:tr>
    <w:tr w:rsidR="002E0C04" w:rsidRPr="00B977CB" w14:paraId="19256F6E" w14:textId="77777777" w:rsidTr="002E0C04">
      <w:tc>
        <w:tcPr>
          <w:tcW w:w="4035" w:type="dxa"/>
        </w:tcPr>
        <w:p w14:paraId="79B782B6" w14:textId="63B5D3A7" w:rsidR="002E0C04" w:rsidRPr="00B977CB" w:rsidRDefault="002E0C04">
          <w:pPr>
            <w:pStyle w:val="Header"/>
            <w:spacing w:after="120"/>
            <w:rPr>
              <w:rFonts w:ascii="Arial" w:hAnsi="Arial" w:cs="Arial"/>
              <w:b/>
              <w:sz w:val="24"/>
              <w:szCs w:val="24"/>
            </w:rPr>
          </w:pPr>
          <w:r>
            <w:rPr>
              <w:rFonts w:ascii="Arial" w:hAnsi="Arial" w:cs="Arial"/>
              <w:b/>
              <w:sz w:val="24"/>
              <w:szCs w:val="24"/>
            </w:rPr>
            <w:t>Other Revisions</w:t>
          </w:r>
          <w:r w:rsidRPr="00B977CB">
            <w:rPr>
              <w:rFonts w:ascii="Arial" w:hAnsi="Arial" w:cs="Arial"/>
              <w:b/>
              <w:sz w:val="24"/>
              <w:szCs w:val="24"/>
            </w:rPr>
            <w:t>:</w:t>
          </w:r>
        </w:p>
        <w:p w14:paraId="293F72AC" w14:textId="77777777" w:rsidR="00D602AE" w:rsidRDefault="001E225F" w:rsidP="001E225F">
          <w:pPr>
            <w:pStyle w:val="Header"/>
            <w:spacing w:after="120"/>
            <w:rPr>
              <w:rFonts w:ascii="Arial" w:hAnsi="Arial" w:cs="Arial"/>
              <w:sz w:val="24"/>
              <w:szCs w:val="24"/>
            </w:rPr>
          </w:pPr>
          <w:r>
            <w:rPr>
              <w:rFonts w:ascii="Arial" w:hAnsi="Arial" w:cs="Arial"/>
              <w:sz w:val="24"/>
              <w:szCs w:val="24"/>
            </w:rPr>
            <w:t xml:space="preserve">9/1/2010; </w:t>
          </w:r>
        </w:p>
        <w:p w14:paraId="101E8472" w14:textId="7DE3DA6D" w:rsidR="002E0C04" w:rsidRPr="00B977CB" w:rsidRDefault="001E225F" w:rsidP="001E225F">
          <w:pPr>
            <w:pStyle w:val="Header"/>
            <w:spacing w:after="120"/>
            <w:rPr>
              <w:rFonts w:ascii="Arial" w:hAnsi="Arial" w:cs="Arial"/>
              <w:sz w:val="24"/>
              <w:szCs w:val="24"/>
            </w:rPr>
          </w:pPr>
          <w:r>
            <w:rPr>
              <w:rFonts w:ascii="Arial" w:hAnsi="Arial" w:cs="Arial"/>
              <w:sz w:val="24"/>
              <w:szCs w:val="24"/>
            </w:rPr>
            <w:t>9/7/2016</w:t>
          </w:r>
          <w:r w:rsidR="00723F3C">
            <w:rPr>
              <w:rFonts w:ascii="Arial" w:hAnsi="Arial" w:cs="Arial"/>
              <w:sz w:val="24"/>
              <w:szCs w:val="24"/>
            </w:rPr>
            <w:t xml:space="preserve"> (Resolution 25-16)</w:t>
          </w:r>
        </w:p>
      </w:tc>
      <w:tc>
        <w:tcPr>
          <w:tcW w:w="4893" w:type="dxa"/>
          <w:gridSpan w:val="2"/>
        </w:tcPr>
        <w:p w14:paraId="74D6677E" w14:textId="77777777" w:rsidR="002E0C04" w:rsidRPr="00B977CB" w:rsidRDefault="002E0C04">
          <w:pPr>
            <w:pStyle w:val="Header"/>
            <w:spacing w:after="120"/>
            <w:rPr>
              <w:rFonts w:ascii="Arial" w:hAnsi="Arial" w:cs="Arial"/>
              <w:sz w:val="24"/>
              <w:szCs w:val="24"/>
            </w:rPr>
          </w:pPr>
          <w:r w:rsidRPr="00B977CB">
            <w:rPr>
              <w:rFonts w:ascii="Arial" w:hAnsi="Arial" w:cs="Arial"/>
              <w:b/>
              <w:sz w:val="24"/>
              <w:szCs w:val="24"/>
            </w:rPr>
            <w:t>Prepared By</w:t>
          </w:r>
          <w:r w:rsidRPr="00B977CB">
            <w:rPr>
              <w:rFonts w:ascii="Arial" w:hAnsi="Arial" w:cs="Arial"/>
              <w:sz w:val="24"/>
              <w:szCs w:val="24"/>
            </w:rPr>
            <w:t>:</w:t>
          </w:r>
        </w:p>
        <w:p w14:paraId="0F3C58C0" w14:textId="358BB8E3" w:rsidR="002E0C04" w:rsidRPr="001E225F" w:rsidRDefault="00745F57" w:rsidP="001E225F">
          <w:pPr>
            <w:pStyle w:val="Header"/>
            <w:spacing w:after="120"/>
            <w:rPr>
              <w:rFonts w:ascii="Arial" w:hAnsi="Arial" w:cs="Arial"/>
              <w:bCs/>
              <w:sz w:val="24"/>
              <w:szCs w:val="24"/>
            </w:rPr>
          </w:pPr>
          <w:r>
            <w:rPr>
              <w:rFonts w:ascii="Arial" w:hAnsi="Arial" w:cs="Arial"/>
              <w:bCs/>
              <w:sz w:val="24"/>
              <w:szCs w:val="24"/>
            </w:rPr>
            <w:t>Rachelle Modena</w:t>
          </w:r>
        </w:p>
      </w:tc>
    </w:tr>
  </w:tbl>
  <w:p w14:paraId="4D9FE431" w14:textId="77777777" w:rsidR="005E6CFF" w:rsidRDefault="005E6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0C"/>
    <w:multiLevelType w:val="hybridMultilevel"/>
    <w:tmpl w:val="51522C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A2BB7"/>
    <w:multiLevelType w:val="hybridMultilevel"/>
    <w:tmpl w:val="D23CE2E8"/>
    <w:lvl w:ilvl="0" w:tplc="79CE783C">
      <w:start w:val="1"/>
      <w:numFmt w:val="lowerRoman"/>
      <w:lvlText w:val="%1."/>
      <w:lvlJc w:val="left"/>
      <w:pPr>
        <w:ind w:left="2700" w:hanging="360"/>
      </w:pPr>
      <w:rPr>
        <w:rFonts w:ascii="Arial" w:eastAsia="Times New Roman" w:hAnsi="Arial" w:cs="Arial"/>
      </w:rPr>
    </w:lvl>
    <w:lvl w:ilvl="1" w:tplc="04090003">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 w15:restartNumberingAfterBreak="0">
    <w:nsid w:val="1247500C"/>
    <w:multiLevelType w:val="hybridMultilevel"/>
    <w:tmpl w:val="31607B10"/>
    <w:lvl w:ilvl="0" w:tplc="A70E435A">
      <w:start w:val="1"/>
      <w:numFmt w:val="low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60037"/>
    <w:multiLevelType w:val="hybridMultilevel"/>
    <w:tmpl w:val="512C678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4058D"/>
    <w:multiLevelType w:val="hybridMultilevel"/>
    <w:tmpl w:val="1172AD62"/>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308E5"/>
    <w:multiLevelType w:val="hybridMultilevel"/>
    <w:tmpl w:val="E77894B0"/>
    <w:lvl w:ilvl="0" w:tplc="B23897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300FA8"/>
    <w:multiLevelType w:val="hybridMultilevel"/>
    <w:tmpl w:val="034E21A6"/>
    <w:lvl w:ilvl="0" w:tplc="659CA03E">
      <w:start w:val="1"/>
      <w:numFmt w:val="lowerRoman"/>
      <w:lvlText w:val="%1."/>
      <w:lvlJc w:val="left"/>
      <w:pPr>
        <w:ind w:left="720" w:hanging="72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823CF8"/>
    <w:multiLevelType w:val="hybridMultilevel"/>
    <w:tmpl w:val="61046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2EA3214"/>
    <w:multiLevelType w:val="hybridMultilevel"/>
    <w:tmpl w:val="E280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C3182"/>
    <w:multiLevelType w:val="hybridMultilevel"/>
    <w:tmpl w:val="102CBD4E"/>
    <w:lvl w:ilvl="0" w:tplc="D3AAD392">
      <w:start w:val="1"/>
      <w:numFmt w:val="lowerRoman"/>
      <w:lvlText w:val="%1."/>
      <w:lvlJc w:val="left"/>
      <w:pPr>
        <w:ind w:left="360" w:hanging="360"/>
      </w:pPr>
      <w:rPr>
        <w:rFonts w:ascii="Arial" w:eastAsia="Times New Roman" w:hAnsi="Arial" w:cs="Arial"/>
        <w:b w:val="0"/>
        <w:bCs w:val="0"/>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B593093"/>
    <w:multiLevelType w:val="hybridMultilevel"/>
    <w:tmpl w:val="85AA39D4"/>
    <w:lvl w:ilvl="0" w:tplc="ED428210">
      <w:start w:val="9"/>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BD29C0"/>
    <w:multiLevelType w:val="hybridMultilevel"/>
    <w:tmpl w:val="619AA77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0F25DFE"/>
    <w:multiLevelType w:val="hybridMultilevel"/>
    <w:tmpl w:val="844A96E2"/>
    <w:lvl w:ilvl="0" w:tplc="4A0C1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3C75D9"/>
    <w:multiLevelType w:val="hybridMultilevel"/>
    <w:tmpl w:val="5730638A"/>
    <w:lvl w:ilvl="0" w:tplc="20C6AF56">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825DA"/>
    <w:multiLevelType w:val="hybridMultilevel"/>
    <w:tmpl w:val="8B3A9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1155E"/>
    <w:multiLevelType w:val="hybridMultilevel"/>
    <w:tmpl w:val="61A691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92032"/>
    <w:multiLevelType w:val="hybridMultilevel"/>
    <w:tmpl w:val="3A86B2B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E4A3E"/>
    <w:multiLevelType w:val="hybridMultilevel"/>
    <w:tmpl w:val="B80E8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610B8B"/>
    <w:multiLevelType w:val="hybridMultilevel"/>
    <w:tmpl w:val="2D6ABA8A"/>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92E3595"/>
    <w:multiLevelType w:val="hybridMultilevel"/>
    <w:tmpl w:val="8320F606"/>
    <w:lvl w:ilvl="0" w:tplc="5A88AE9A">
      <w:start w:val="1"/>
      <w:numFmt w:val="upperLetter"/>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B71FAB"/>
    <w:multiLevelType w:val="hybridMultilevel"/>
    <w:tmpl w:val="926E20DA"/>
    <w:lvl w:ilvl="0" w:tplc="C91841B0">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25D76F9"/>
    <w:multiLevelType w:val="hybridMultilevel"/>
    <w:tmpl w:val="61046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695C2A"/>
    <w:multiLevelType w:val="hybridMultilevel"/>
    <w:tmpl w:val="EF96CD5A"/>
    <w:lvl w:ilvl="0" w:tplc="04090015">
      <w:start w:val="1"/>
      <w:numFmt w:val="upp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5BB61EF6"/>
    <w:multiLevelType w:val="hybridMultilevel"/>
    <w:tmpl w:val="123861A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DC1D77"/>
    <w:multiLevelType w:val="hybridMultilevel"/>
    <w:tmpl w:val="EC7047C2"/>
    <w:lvl w:ilvl="0" w:tplc="04090001">
      <w:start w:val="1"/>
      <w:numFmt w:val="bullet"/>
      <w:lvlText w:val=""/>
      <w:lvlJc w:val="left"/>
      <w:pPr>
        <w:ind w:left="720" w:hanging="360"/>
      </w:pPr>
      <w:rPr>
        <w:rFonts w:ascii="Symbol" w:hAnsi="Symbol" w:hint="default"/>
      </w:rPr>
    </w:lvl>
    <w:lvl w:ilvl="1" w:tplc="FFFFFFFF">
      <w:start w:val="1"/>
      <w:numFmt w:val="upperLetter"/>
      <w:lvlText w:val="%2."/>
      <w:lvlJc w:val="left"/>
      <w:pPr>
        <w:ind w:left="1440" w:hanging="360"/>
      </w:pPr>
      <w:rPr>
        <w:rFonts w:hint="default"/>
      </w:rPr>
    </w:lvl>
    <w:lvl w:ilvl="2" w:tplc="FFFFFFFF">
      <w:start w:val="3"/>
      <w:numFmt w:val="lowerLetter"/>
      <w:lvlText w:val="%3."/>
      <w:lvlJc w:val="lef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F93A83"/>
    <w:multiLevelType w:val="hybridMultilevel"/>
    <w:tmpl w:val="E2905BC4"/>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F11D5C"/>
    <w:multiLevelType w:val="hybridMultilevel"/>
    <w:tmpl w:val="A34ADBCA"/>
    <w:lvl w:ilvl="0" w:tplc="5E347EB0">
      <w:start w:val="1"/>
      <w:numFmt w:val="upp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E5591C"/>
    <w:multiLevelType w:val="hybridMultilevel"/>
    <w:tmpl w:val="BE427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C360C3"/>
    <w:multiLevelType w:val="hybridMultilevel"/>
    <w:tmpl w:val="3E084630"/>
    <w:lvl w:ilvl="0" w:tplc="06740038">
      <w:start w:val="1"/>
      <w:numFmt w:val="upperLetter"/>
      <w:lvlText w:val="%1."/>
      <w:lvlJc w:val="left"/>
      <w:pPr>
        <w:ind w:left="360" w:hanging="360"/>
      </w:pPr>
      <w:rPr>
        <w:rFonts w:ascii="Arial" w:eastAsia="Times New Roman" w:hAnsi="Arial" w:cs="Arial"/>
      </w:rPr>
    </w:lvl>
    <w:lvl w:ilvl="1" w:tplc="630646AC">
      <w:start w:val="1"/>
      <w:numFmt w:val="upperLetter"/>
      <w:lvlText w:val="%2."/>
      <w:lvlJc w:val="left"/>
      <w:pPr>
        <w:ind w:left="1080" w:hanging="360"/>
      </w:pPr>
      <w:rPr>
        <w:rFonts w:hint="default"/>
      </w:rPr>
    </w:lvl>
    <w:lvl w:ilvl="2" w:tplc="1DA48A3C">
      <w:start w:val="3"/>
      <w:numFmt w:val="lowerLetter"/>
      <w:lvlText w:val="%3."/>
      <w:lvlJc w:val="left"/>
      <w:pPr>
        <w:ind w:left="1800" w:hanging="36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BF657A8"/>
    <w:multiLevelType w:val="hybridMultilevel"/>
    <w:tmpl w:val="39E6B4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EE311A0"/>
    <w:multiLevelType w:val="hybridMultilevel"/>
    <w:tmpl w:val="F18C1C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5214929">
    <w:abstractNumId w:val="14"/>
  </w:num>
  <w:num w:numId="2" w16cid:durableId="6258138">
    <w:abstractNumId w:val="27"/>
  </w:num>
  <w:num w:numId="3" w16cid:durableId="654450666">
    <w:abstractNumId w:val="21"/>
  </w:num>
  <w:num w:numId="4" w16cid:durableId="1924027595">
    <w:abstractNumId w:val="11"/>
  </w:num>
  <w:num w:numId="5" w16cid:durableId="476189866">
    <w:abstractNumId w:val="29"/>
  </w:num>
  <w:num w:numId="6" w16cid:durableId="548734194">
    <w:abstractNumId w:val="3"/>
  </w:num>
  <w:num w:numId="7" w16cid:durableId="1920402794">
    <w:abstractNumId w:val="15"/>
  </w:num>
  <w:num w:numId="8" w16cid:durableId="347997022">
    <w:abstractNumId w:val="28"/>
  </w:num>
  <w:num w:numId="9" w16cid:durableId="1356809608">
    <w:abstractNumId w:val="5"/>
  </w:num>
  <w:num w:numId="10" w16cid:durableId="947199458">
    <w:abstractNumId w:val="7"/>
  </w:num>
  <w:num w:numId="11" w16cid:durableId="149029400">
    <w:abstractNumId w:val="13"/>
  </w:num>
  <w:num w:numId="12" w16cid:durableId="1377385815">
    <w:abstractNumId w:val="30"/>
  </w:num>
  <w:num w:numId="13" w16cid:durableId="725031754">
    <w:abstractNumId w:val="26"/>
  </w:num>
  <w:num w:numId="14" w16cid:durableId="678117964">
    <w:abstractNumId w:val="19"/>
  </w:num>
  <w:num w:numId="15" w16cid:durableId="1261448220">
    <w:abstractNumId w:val="1"/>
  </w:num>
  <w:num w:numId="16" w16cid:durableId="1328359259">
    <w:abstractNumId w:val="22"/>
  </w:num>
  <w:num w:numId="17" w16cid:durableId="49236457">
    <w:abstractNumId w:val="12"/>
  </w:num>
  <w:num w:numId="18" w16cid:durableId="349797637">
    <w:abstractNumId w:val="8"/>
  </w:num>
  <w:num w:numId="19" w16cid:durableId="97991986">
    <w:abstractNumId w:val="0"/>
  </w:num>
  <w:num w:numId="20" w16cid:durableId="99689808">
    <w:abstractNumId w:val="16"/>
  </w:num>
  <w:num w:numId="21" w16cid:durableId="8800736">
    <w:abstractNumId w:val="17"/>
  </w:num>
  <w:num w:numId="22" w16cid:durableId="1193611961">
    <w:abstractNumId w:val="20"/>
  </w:num>
  <w:num w:numId="23" w16cid:durableId="978221761">
    <w:abstractNumId w:val="23"/>
  </w:num>
  <w:num w:numId="24" w16cid:durableId="133914202">
    <w:abstractNumId w:val="24"/>
  </w:num>
  <w:num w:numId="25" w16cid:durableId="2141343862">
    <w:abstractNumId w:val="18"/>
  </w:num>
  <w:num w:numId="26" w16cid:durableId="1000546525">
    <w:abstractNumId w:val="2"/>
  </w:num>
  <w:num w:numId="27" w16cid:durableId="1647851836">
    <w:abstractNumId w:val="25"/>
  </w:num>
  <w:num w:numId="28" w16cid:durableId="1011377169">
    <w:abstractNumId w:val="6"/>
  </w:num>
  <w:num w:numId="29" w16cid:durableId="117184670">
    <w:abstractNumId w:val="10"/>
  </w:num>
  <w:num w:numId="30" w16cid:durableId="1288317147">
    <w:abstractNumId w:val="4"/>
  </w:num>
  <w:num w:numId="31" w16cid:durableId="264315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5F"/>
    <w:rsid w:val="00082965"/>
    <w:rsid w:val="000A2025"/>
    <w:rsid w:val="000B72B0"/>
    <w:rsid w:val="000F2472"/>
    <w:rsid w:val="001322C8"/>
    <w:rsid w:val="00172E75"/>
    <w:rsid w:val="0018619D"/>
    <w:rsid w:val="001D6837"/>
    <w:rsid w:val="001E225F"/>
    <w:rsid w:val="001E55AB"/>
    <w:rsid w:val="002256F9"/>
    <w:rsid w:val="002635C2"/>
    <w:rsid w:val="00280D20"/>
    <w:rsid w:val="002C4F09"/>
    <w:rsid w:val="002E0C04"/>
    <w:rsid w:val="0030398E"/>
    <w:rsid w:val="00315DA2"/>
    <w:rsid w:val="00394032"/>
    <w:rsid w:val="003974E3"/>
    <w:rsid w:val="003B6536"/>
    <w:rsid w:val="003C162D"/>
    <w:rsid w:val="00431854"/>
    <w:rsid w:val="00437A5C"/>
    <w:rsid w:val="004646CC"/>
    <w:rsid w:val="00483228"/>
    <w:rsid w:val="00555118"/>
    <w:rsid w:val="00595AD7"/>
    <w:rsid w:val="005A5BFF"/>
    <w:rsid w:val="005C5736"/>
    <w:rsid w:val="005C7168"/>
    <w:rsid w:val="005E6CFF"/>
    <w:rsid w:val="00603130"/>
    <w:rsid w:val="00605A30"/>
    <w:rsid w:val="006961EF"/>
    <w:rsid w:val="006A34E1"/>
    <w:rsid w:val="006B0331"/>
    <w:rsid w:val="006B2451"/>
    <w:rsid w:val="006C2F15"/>
    <w:rsid w:val="006C484E"/>
    <w:rsid w:val="006D5FF1"/>
    <w:rsid w:val="006E1BAC"/>
    <w:rsid w:val="00723F3C"/>
    <w:rsid w:val="00731C26"/>
    <w:rsid w:val="007425C3"/>
    <w:rsid w:val="00745F57"/>
    <w:rsid w:val="00753F37"/>
    <w:rsid w:val="00764753"/>
    <w:rsid w:val="008411A8"/>
    <w:rsid w:val="00850DAE"/>
    <w:rsid w:val="008635D9"/>
    <w:rsid w:val="00892DC2"/>
    <w:rsid w:val="008A5A14"/>
    <w:rsid w:val="008C6455"/>
    <w:rsid w:val="008E3FAA"/>
    <w:rsid w:val="008F3B3F"/>
    <w:rsid w:val="00926A8A"/>
    <w:rsid w:val="009544AC"/>
    <w:rsid w:val="009973F3"/>
    <w:rsid w:val="00A91239"/>
    <w:rsid w:val="00A969E0"/>
    <w:rsid w:val="00AB15A1"/>
    <w:rsid w:val="00AE5603"/>
    <w:rsid w:val="00B00FE9"/>
    <w:rsid w:val="00B04253"/>
    <w:rsid w:val="00B977CB"/>
    <w:rsid w:val="00BA6AE5"/>
    <w:rsid w:val="00BE2201"/>
    <w:rsid w:val="00CC3FCB"/>
    <w:rsid w:val="00D02D00"/>
    <w:rsid w:val="00D602AE"/>
    <w:rsid w:val="00DA3268"/>
    <w:rsid w:val="00DB675F"/>
    <w:rsid w:val="00DD632D"/>
    <w:rsid w:val="00E34929"/>
    <w:rsid w:val="00EB5A27"/>
    <w:rsid w:val="00F34C91"/>
    <w:rsid w:val="00F72B2A"/>
    <w:rsid w:val="00FA747B"/>
    <w:rsid w:val="00FC7F20"/>
    <w:rsid w:val="00FD4EA1"/>
    <w:rsid w:val="00FD51F0"/>
    <w:rsid w:val="00FD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945EC0"/>
  <w15:chartTrackingRefBased/>
  <w15:docId w15:val="{19B88C04-B419-4989-B3AF-699D8C13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BodyText"/>
    <w:link w:val="Heading1Char"/>
    <w:qFormat/>
    <w:pPr>
      <w:keepNext/>
      <w:spacing w:before="240" w:after="120"/>
      <w:outlineLvl w:val="0"/>
    </w:pPr>
    <w:rPr>
      <w:rFonts w:ascii="Arial" w:hAnsi="Arial"/>
      <w:b/>
      <w:kern w:val="28"/>
      <w:sz w:val="28"/>
    </w:rPr>
  </w:style>
  <w:style w:type="paragraph" w:styleId="Heading2">
    <w:name w:val="heading 2"/>
    <w:basedOn w:val="Normal"/>
    <w:next w:val="BodyText"/>
    <w:qFormat/>
    <w:pPr>
      <w:keepNext/>
      <w:spacing w:before="160" w:after="120"/>
      <w:ind w:left="1440" w:hanging="720"/>
      <w:jc w:val="both"/>
      <w:outlineLvl w:val="1"/>
    </w:pPr>
    <w:rPr>
      <w:kern w:val="28"/>
      <w:sz w:val="24"/>
    </w:rPr>
  </w:style>
  <w:style w:type="paragraph" w:styleId="Heading3">
    <w:name w:val="heading 3"/>
    <w:basedOn w:val="Normal"/>
    <w:next w:val="BodyText"/>
    <w:qFormat/>
    <w:pPr>
      <w:widowControl w:val="0"/>
      <w:spacing w:before="120" w:after="80"/>
      <w:ind w:left="2160" w:hanging="720"/>
      <w:jc w:val="both"/>
      <w:outlineLvl w:val="2"/>
    </w:pPr>
    <w:rPr>
      <w:kern w:val="28"/>
      <w:sz w:val="24"/>
    </w:rPr>
  </w:style>
  <w:style w:type="paragraph" w:styleId="Heading4">
    <w:name w:val="heading 4"/>
    <w:basedOn w:val="Normal"/>
    <w:next w:val="BodyText"/>
    <w:qFormat/>
    <w:pPr>
      <w:keepNext/>
      <w:spacing w:before="120" w:after="80"/>
      <w:outlineLvl w:val="3"/>
    </w:pPr>
    <w:rPr>
      <w:b/>
      <w:i/>
      <w:kern w:val="28"/>
      <w:sz w:val="24"/>
    </w:rPr>
  </w:style>
  <w:style w:type="paragraph" w:styleId="Heading5">
    <w:name w:val="heading 5"/>
    <w:basedOn w:val="Normal"/>
    <w:next w:val="BodyText"/>
    <w:qFormat/>
    <w:pPr>
      <w:keepNext/>
      <w:spacing w:before="120" w:after="80"/>
      <w:outlineLvl w:val="4"/>
    </w:pPr>
    <w:rPr>
      <w:rFonts w:ascii="Arial" w:hAnsi="Arial"/>
      <w:b/>
      <w:kern w:val="28"/>
    </w:rPr>
  </w:style>
  <w:style w:type="paragraph" w:styleId="Heading6">
    <w:name w:val="heading 6"/>
    <w:basedOn w:val="Normal"/>
    <w:next w:val="BodyText"/>
    <w:qFormat/>
    <w:pPr>
      <w:keepNext/>
      <w:spacing w:before="120" w:after="80"/>
      <w:outlineLvl w:val="5"/>
    </w:pPr>
    <w:rPr>
      <w:rFonts w:ascii="Arial" w:hAnsi="Arial"/>
      <w:b/>
      <w:i/>
      <w:kern w:val="28"/>
    </w:rPr>
  </w:style>
  <w:style w:type="paragraph" w:styleId="Heading7">
    <w:name w:val="heading 7"/>
    <w:basedOn w:val="Normal"/>
    <w:next w:val="BodyText"/>
    <w:qFormat/>
    <w:pPr>
      <w:keepNext/>
      <w:spacing w:before="80" w:after="60"/>
      <w:outlineLvl w:val="6"/>
    </w:pPr>
    <w:rPr>
      <w:b/>
      <w:kern w:val="28"/>
    </w:rPr>
  </w:style>
  <w:style w:type="paragraph" w:styleId="Heading8">
    <w:name w:val="heading 8"/>
    <w:basedOn w:val="Normal"/>
    <w:next w:val="BodyText"/>
    <w:qFormat/>
    <w:pPr>
      <w:keepNext/>
      <w:spacing w:before="80" w:after="60"/>
      <w:outlineLvl w:val="7"/>
    </w:pPr>
    <w:rPr>
      <w:b/>
      <w:i/>
      <w:kern w:val="28"/>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after="120" w:line="220" w:lineRule="exact"/>
      <w:ind w:left="187" w:hanging="187"/>
    </w:pPr>
  </w:style>
  <w:style w:type="paragraph" w:customStyle="1" w:styleId="BlockQuotation">
    <w:name w:val="Block Quotation"/>
    <w:basedOn w:val="BodyText"/>
    <w:pPr>
      <w:keepLines/>
      <w:ind w:left="720" w:right="720"/>
    </w:pPr>
    <w:rPr>
      <w:i/>
    </w:rPr>
  </w:style>
  <w:style w:type="paragraph" w:styleId="BodyText">
    <w:name w:val="Body Text"/>
    <w:basedOn w:val="Normal"/>
    <w:link w:val="BodyTextChar"/>
    <w:semiHidden/>
    <w:pPr>
      <w:spacing w:after="160"/>
    </w:pPr>
  </w:style>
  <w:style w:type="paragraph" w:customStyle="1" w:styleId="BlockQuotationFirst">
    <w:name w:val="Block Quotation First"/>
    <w:basedOn w:val="BlockQuotation"/>
    <w:next w:val="BlockQuotation"/>
    <w:pPr>
      <w:spacing w:before="120"/>
    </w:pPr>
  </w:style>
  <w:style w:type="paragraph" w:customStyle="1" w:styleId="BlockQuotationLast">
    <w:name w:val="Block Quotation Last"/>
    <w:basedOn w:val="BlockQuotation"/>
    <w:next w:val="BodyText"/>
    <w:pPr>
      <w:spacing w:after="240"/>
    </w:pPr>
  </w:style>
  <w:style w:type="paragraph" w:styleId="BodyText2">
    <w:name w:val="Body Text 2"/>
    <w:basedOn w:val="BodyText"/>
    <w:pPr>
      <w:ind w:left="360"/>
    </w:pPr>
  </w:style>
  <w:style w:type="paragraph" w:customStyle="1" w:styleId="BodyTextKeep">
    <w:name w:val="Body Text Keep"/>
    <w:basedOn w:val="BodyText"/>
    <w:pPr>
      <w:keepNext/>
    </w:pPr>
  </w:style>
  <w:style w:type="paragraph" w:styleId="Caption">
    <w:name w:val="caption"/>
    <w:basedOn w:val="Normal"/>
    <w:next w:val="BodyText"/>
    <w:qFormat/>
    <w:pPr>
      <w:spacing w:before="120" w:after="160"/>
    </w:pPr>
    <w:rPr>
      <w:i/>
      <w:sz w:val="18"/>
    </w:rPr>
  </w:style>
  <w:style w:type="paragraph" w:customStyle="1" w:styleId="ChapterLabel">
    <w:name w:val="Chapter Label"/>
    <w:basedOn w:val="Normal"/>
    <w:next w:val="Normal"/>
    <w:pPr>
      <w:keepNext/>
      <w:spacing w:before="360"/>
      <w:jc w:val="center"/>
    </w:pPr>
    <w:rPr>
      <w:rFonts w:ascii="Arial" w:hAnsi="Arial"/>
      <w:b/>
      <w:kern w:val="28"/>
      <w:sz w:val="24"/>
      <w:u w:val="single"/>
    </w:rPr>
  </w:style>
  <w:style w:type="paragraph" w:customStyle="1" w:styleId="ChapterSubtitle">
    <w:name w:val="Chapter Subtitle"/>
    <w:basedOn w:val="Normal"/>
    <w:next w:val="BodyText"/>
    <w:pPr>
      <w:keepNext/>
      <w:keepLines/>
      <w:spacing w:before="360" w:after="360"/>
      <w:jc w:val="center"/>
    </w:pPr>
    <w:rPr>
      <w:rFonts w:ascii="Arial" w:hAnsi="Arial"/>
      <w:i/>
      <w:kern w:val="28"/>
      <w:sz w:val="28"/>
    </w:rPr>
  </w:style>
  <w:style w:type="paragraph" w:customStyle="1" w:styleId="ChapterTitle">
    <w:name w:val="Chapter Title"/>
    <w:basedOn w:val="Normal"/>
    <w:next w:val="ChapterSubtitle"/>
    <w:pPr>
      <w:keepNext/>
      <w:keepLines/>
      <w:spacing w:before="600"/>
      <w:jc w:val="center"/>
    </w:pPr>
    <w:rPr>
      <w:rFonts w:ascii="Arial" w:hAnsi="Arial"/>
      <w:b/>
      <w:kern w:val="28"/>
      <w:sz w:val="32"/>
    </w:rPr>
  </w:style>
  <w:style w:type="paragraph" w:styleId="Date">
    <w:name w:val="Date"/>
    <w:basedOn w:val="BodyText"/>
    <w:pPr>
      <w:spacing w:before="480"/>
    </w:pPr>
    <w:rPr>
      <w:b/>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i/>
    </w:rPr>
  </w:style>
  <w:style w:type="character" w:styleId="EndnoteReference">
    <w:name w:val="endnote reference"/>
    <w:semiHidden/>
    <w:rPr>
      <w:vertAlign w:val="superscript"/>
    </w:rPr>
  </w:style>
  <w:style w:type="paragraph" w:styleId="EndnoteText">
    <w:name w:val="endnote text"/>
    <w:basedOn w:val="Normal"/>
    <w:semiHidden/>
    <w:pPr>
      <w:tabs>
        <w:tab w:val="left" w:pos="187"/>
      </w:tabs>
      <w:spacing w:after="120" w:line="220" w:lineRule="exact"/>
      <w:ind w:left="187" w:hanging="187"/>
    </w:pPr>
    <w:rPr>
      <w:sz w:val="18"/>
    </w:rPr>
  </w:style>
  <w:style w:type="paragraph" w:styleId="Footer">
    <w:name w:val="footer"/>
    <w:basedOn w:val="Normal"/>
    <w:link w:val="FooterChar"/>
    <w:uiPriority w:val="99"/>
    <w:pPr>
      <w:keepLines/>
      <w:tabs>
        <w:tab w:val="center" w:pos="4320"/>
        <w:tab w:val="right" w:pos="8640"/>
      </w:tabs>
    </w:pPr>
  </w:style>
  <w:style w:type="paragraph" w:customStyle="1" w:styleId="FooterEven">
    <w:name w:val="Footer Even"/>
    <w:basedOn w:val="Footer"/>
  </w:style>
  <w:style w:type="paragraph" w:customStyle="1" w:styleId="FooterFirst">
    <w:name w:val="Footer First"/>
    <w:basedOn w:val="Footer"/>
    <w:pPr>
      <w:tabs>
        <w:tab w:val="clear" w:pos="8640"/>
      </w:tabs>
      <w:jc w:val="center"/>
    </w:pPr>
  </w:style>
  <w:style w:type="paragraph" w:customStyle="1" w:styleId="FooterOdd">
    <w:name w:val="Footer Odd"/>
    <w:basedOn w:val="Footer"/>
    <w:pPr>
      <w:tabs>
        <w:tab w:val="right" w:pos="0"/>
      </w:tabs>
      <w:jc w:val="right"/>
    </w:pPr>
  </w:style>
  <w:style w:type="paragraph" w:customStyle="1" w:styleId="FootnoteBase">
    <w:name w:val="Footnote Base"/>
    <w:basedOn w:val="Normal"/>
    <w:pPr>
      <w:tabs>
        <w:tab w:val="left" w:pos="187"/>
      </w:tabs>
      <w:spacing w:line="220" w:lineRule="exact"/>
      <w:ind w:left="187" w:hanging="187"/>
    </w:pPr>
    <w:rPr>
      <w:sz w:val="18"/>
    </w:rPr>
  </w:style>
  <w:style w:type="character" w:styleId="FootnoteReference">
    <w:name w:val="footnote reference"/>
    <w:semiHidden/>
    <w:rPr>
      <w:vertAlign w:val="superscript"/>
    </w:rPr>
  </w:style>
  <w:style w:type="paragraph" w:styleId="FootnoteText">
    <w:name w:val="footnote text"/>
    <w:basedOn w:val="FootnoteBase"/>
    <w:semiHidden/>
    <w:pPr>
      <w:spacing w:after="120"/>
    </w:pPr>
  </w:style>
  <w:style w:type="paragraph" w:styleId="Header">
    <w:name w:val="header"/>
    <w:basedOn w:val="Normal"/>
    <w:semiHidden/>
    <w:pPr>
      <w:keepLines/>
      <w:tabs>
        <w:tab w:val="center" w:pos="4320"/>
        <w:tab w:val="right" w:pos="8640"/>
      </w:tabs>
    </w:p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jc w:val="center"/>
    </w:p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keepLines/>
      <w:spacing w:before="240" w:after="120"/>
    </w:pPr>
    <w:rPr>
      <w:rFonts w:ascii="Arial" w:hAnsi="Arial"/>
      <w:b/>
      <w:kern w:val="28"/>
      <w:sz w:val="36"/>
    </w:rPr>
  </w:style>
  <w:style w:type="paragraph" w:styleId="Index1">
    <w:name w:val="index 1"/>
    <w:basedOn w:val="Normal"/>
    <w:semiHidden/>
    <w:pPr>
      <w:tabs>
        <w:tab w:val="right" w:leader="dot" w:pos="3960"/>
      </w:tabs>
      <w:ind w:left="720" w:hanging="720"/>
    </w:pPr>
  </w:style>
  <w:style w:type="paragraph" w:styleId="Index2">
    <w:name w:val="index 2"/>
    <w:basedOn w:val="Normal"/>
    <w:semiHidden/>
    <w:pPr>
      <w:tabs>
        <w:tab w:val="right" w:leader="dot" w:pos="3960"/>
      </w:tabs>
      <w:ind w:left="1080" w:hanging="720"/>
    </w:pPr>
  </w:style>
  <w:style w:type="paragraph" w:styleId="Index3">
    <w:name w:val="index 3"/>
    <w:basedOn w:val="Normal"/>
    <w:semiHidden/>
    <w:pPr>
      <w:tabs>
        <w:tab w:val="right" w:leader="dot" w:pos="3960"/>
      </w:tabs>
      <w:ind w:left="1440" w:hanging="720"/>
    </w:pPr>
  </w:style>
  <w:style w:type="paragraph" w:styleId="Index4">
    <w:name w:val="index 4"/>
    <w:basedOn w:val="Normal"/>
    <w:semiHidden/>
    <w:pPr>
      <w:tabs>
        <w:tab w:val="right" w:leader="dot" w:pos="3960"/>
      </w:tabs>
      <w:ind w:left="1800" w:hanging="720"/>
    </w:pPr>
  </w:style>
  <w:style w:type="paragraph" w:styleId="Index5">
    <w:name w:val="index 5"/>
    <w:basedOn w:val="Normal"/>
    <w:semiHidden/>
    <w:pPr>
      <w:tabs>
        <w:tab w:val="right" w:leader="dot" w:pos="3960"/>
      </w:tabs>
      <w:ind w:left="2160" w:hanging="720"/>
    </w:pPr>
  </w:style>
  <w:style w:type="paragraph" w:styleId="Index6">
    <w:name w:val="index 6"/>
    <w:basedOn w:val="Normal"/>
    <w:semiHidden/>
    <w:pPr>
      <w:tabs>
        <w:tab w:val="right" w:leader="dot" w:pos="3960"/>
      </w:tabs>
      <w:ind w:left="1800" w:hanging="720"/>
    </w:pPr>
  </w:style>
  <w:style w:type="paragraph" w:styleId="Index7">
    <w:name w:val="index 7"/>
    <w:basedOn w:val="Normal"/>
    <w:semiHidden/>
    <w:pPr>
      <w:tabs>
        <w:tab w:val="right" w:leader="dot" w:pos="3960"/>
      </w:tabs>
      <w:ind w:left="2160" w:hanging="720"/>
    </w:pPr>
  </w:style>
  <w:style w:type="paragraph" w:styleId="Index8">
    <w:name w:val="index 8"/>
    <w:basedOn w:val="Normal"/>
    <w:semiHidden/>
    <w:pPr>
      <w:tabs>
        <w:tab w:val="right" w:leader="dot" w:pos="3960"/>
      </w:tabs>
      <w:ind w:left="2520" w:hanging="720"/>
    </w:pPr>
  </w:style>
  <w:style w:type="paragraph" w:styleId="Index9">
    <w:name w:val="index 9"/>
    <w:basedOn w:val="Normal"/>
    <w:semiHidden/>
    <w:pPr>
      <w:tabs>
        <w:tab w:val="right" w:leader="dot" w:pos="3960"/>
      </w:tabs>
      <w:ind w:left="2880" w:hanging="720"/>
    </w:pPr>
  </w:style>
  <w:style w:type="paragraph" w:customStyle="1" w:styleId="IndexBase">
    <w:name w:val="Index Base"/>
    <w:basedOn w:val="Normal"/>
    <w:pPr>
      <w:tabs>
        <w:tab w:val="right" w:leader="dot" w:pos="3960"/>
      </w:tabs>
      <w:ind w:left="720" w:hanging="720"/>
    </w:pPr>
  </w:style>
  <w:style w:type="paragraph" w:styleId="IndexHeading">
    <w:name w:val="index heading"/>
    <w:basedOn w:val="Normal"/>
    <w:next w:val="Index1"/>
    <w:semiHidden/>
    <w:pPr>
      <w:keepNext/>
      <w:spacing w:before="240"/>
    </w:pPr>
    <w:rPr>
      <w:rFonts w:ascii="Arial" w:hAnsi="Arial"/>
      <w:b/>
      <w:kern w:val="28"/>
      <w:sz w:val="28"/>
    </w:rPr>
  </w:style>
  <w:style w:type="character" w:customStyle="1" w:styleId="Lead-inEmphasis">
    <w:name w:val="Lead-in Emphasis"/>
    <w:rPr>
      <w:b/>
      <w:i/>
    </w:rPr>
  </w:style>
  <w:style w:type="character" w:styleId="LineNumber">
    <w:name w:val="line number"/>
    <w:semiHidden/>
    <w:rPr>
      <w:rFonts w:ascii="Arial" w:hAnsi="Arial"/>
      <w:sz w:val="18"/>
    </w:rPr>
  </w:style>
  <w:style w:type="paragraph" w:styleId="List">
    <w:name w:val="List"/>
    <w:basedOn w:val="BodyText"/>
    <w:semiHidden/>
    <w:pPr>
      <w:tabs>
        <w:tab w:val="left" w:pos="720"/>
      </w:tabs>
      <w:spacing w:after="80"/>
      <w:ind w:left="720" w:hanging="360"/>
    </w:pPr>
  </w:style>
  <w:style w:type="paragraph" w:styleId="List2">
    <w:name w:val="List 2"/>
    <w:basedOn w:val="List"/>
    <w:semiHidden/>
    <w:pPr>
      <w:tabs>
        <w:tab w:val="clear" w:pos="720"/>
        <w:tab w:val="left" w:pos="1080"/>
      </w:tabs>
      <w:ind w:left="1080"/>
    </w:pPr>
  </w:style>
  <w:style w:type="paragraph" w:styleId="List3">
    <w:name w:val="List 3"/>
    <w:basedOn w:val="List"/>
    <w:semiHidden/>
    <w:pPr>
      <w:tabs>
        <w:tab w:val="clear" w:pos="720"/>
        <w:tab w:val="left" w:pos="1440"/>
      </w:tabs>
      <w:ind w:left="1440"/>
    </w:pPr>
  </w:style>
  <w:style w:type="paragraph" w:styleId="List4">
    <w:name w:val="List 4"/>
    <w:basedOn w:val="List"/>
    <w:semiHidden/>
    <w:pPr>
      <w:tabs>
        <w:tab w:val="clear" w:pos="720"/>
        <w:tab w:val="left" w:pos="1800"/>
      </w:tabs>
      <w:ind w:left="1800"/>
    </w:pPr>
  </w:style>
  <w:style w:type="paragraph" w:styleId="List5">
    <w:name w:val="List 5"/>
    <w:basedOn w:val="List"/>
    <w:semiHidden/>
    <w:pPr>
      <w:tabs>
        <w:tab w:val="clear" w:pos="720"/>
        <w:tab w:val="left" w:pos="2160"/>
      </w:tabs>
      <w:ind w:left="2160"/>
    </w:pPr>
  </w:style>
  <w:style w:type="paragraph" w:styleId="ListBullet">
    <w:name w:val="List Bullet"/>
    <w:basedOn w:val="List"/>
    <w:semiHidden/>
    <w:pPr>
      <w:tabs>
        <w:tab w:val="clear" w:pos="720"/>
      </w:tabs>
      <w:spacing w:after="160"/>
    </w:pPr>
  </w:style>
  <w:style w:type="paragraph" w:styleId="ListBullet2">
    <w:name w:val="List Bullet 2"/>
    <w:basedOn w:val="ListBullet"/>
    <w:semiHidden/>
    <w:pPr>
      <w:ind w:left="1080"/>
    </w:pPr>
  </w:style>
  <w:style w:type="paragraph" w:styleId="ListBullet3">
    <w:name w:val="List Bullet 3"/>
    <w:basedOn w:val="ListBullet"/>
    <w:semiHidden/>
    <w:pPr>
      <w:ind w:left="1440"/>
    </w:pPr>
  </w:style>
  <w:style w:type="paragraph" w:styleId="ListBullet4">
    <w:name w:val="List Bullet 4"/>
    <w:basedOn w:val="ListBullet"/>
    <w:semiHidden/>
    <w:pPr>
      <w:ind w:left="1800"/>
    </w:pPr>
  </w:style>
  <w:style w:type="paragraph" w:styleId="ListBullet5">
    <w:name w:val="List Bullet 5"/>
    <w:basedOn w:val="ListBullet"/>
    <w:semiHidden/>
    <w:pPr>
      <w:ind w:left="2160"/>
    </w:pPr>
  </w:style>
  <w:style w:type="paragraph" w:customStyle="1" w:styleId="ListBulletFirst">
    <w:name w:val="List Bullet First"/>
    <w:basedOn w:val="ListBullet"/>
    <w:next w:val="ListBullet"/>
    <w:pPr>
      <w:spacing w:before="80"/>
    </w:pPr>
  </w:style>
  <w:style w:type="paragraph" w:customStyle="1" w:styleId="ListBulletLast">
    <w:name w:val="List Bullet Last"/>
    <w:basedOn w:val="ListBullet"/>
    <w:next w:val="BodyText"/>
    <w:pPr>
      <w:spacing w:after="240"/>
    </w:pPr>
  </w:style>
  <w:style w:type="paragraph" w:styleId="ListContinue">
    <w:name w:val="List Continue"/>
    <w:basedOn w:val="List"/>
    <w:semiHidden/>
    <w:pPr>
      <w:tabs>
        <w:tab w:val="clear" w:pos="720"/>
      </w:tabs>
      <w:spacing w:after="160"/>
    </w:pPr>
  </w:style>
  <w:style w:type="paragraph" w:styleId="ListContinue2">
    <w:name w:val="List Continue 2"/>
    <w:basedOn w:val="ListContinue"/>
    <w:semiHidden/>
    <w:pPr>
      <w:ind w:left="1080"/>
    </w:pPr>
  </w:style>
  <w:style w:type="paragraph" w:styleId="ListContinue3">
    <w:name w:val="List Continue 3"/>
    <w:basedOn w:val="ListContinue"/>
    <w:semiHidden/>
    <w:pPr>
      <w:ind w:left="1440"/>
    </w:pPr>
  </w:style>
  <w:style w:type="paragraph" w:styleId="ListContinue4">
    <w:name w:val="List Continue 4"/>
    <w:basedOn w:val="ListContinue"/>
    <w:semiHidden/>
    <w:pPr>
      <w:ind w:left="1800"/>
    </w:pPr>
  </w:style>
  <w:style w:type="paragraph" w:styleId="ListContinue5">
    <w:name w:val="List Continue 5"/>
    <w:basedOn w:val="ListContinue"/>
    <w:semiHidden/>
    <w:pPr>
      <w:ind w:left="2160"/>
    </w:pPr>
  </w:style>
  <w:style w:type="paragraph" w:customStyle="1" w:styleId="ListFirst">
    <w:name w:val="List First"/>
    <w:basedOn w:val="List"/>
    <w:next w:val="List"/>
    <w:pPr>
      <w:spacing w:before="80"/>
    </w:pPr>
  </w:style>
  <w:style w:type="paragraph" w:customStyle="1" w:styleId="ListLast">
    <w:name w:val="List Last"/>
    <w:basedOn w:val="List"/>
    <w:next w:val="BodyText"/>
    <w:pPr>
      <w:spacing w:after="240"/>
    </w:pPr>
  </w:style>
  <w:style w:type="paragraph" w:styleId="ListNumber">
    <w:name w:val="List Number"/>
    <w:basedOn w:val="List"/>
    <w:semiHidden/>
    <w:pPr>
      <w:tabs>
        <w:tab w:val="clear" w:pos="720"/>
      </w:tabs>
      <w:spacing w:after="160"/>
    </w:pPr>
  </w:style>
  <w:style w:type="paragraph" w:styleId="ListNumber2">
    <w:name w:val="List Number 2"/>
    <w:basedOn w:val="ListNumber"/>
    <w:semiHidden/>
    <w:pPr>
      <w:ind w:left="1080"/>
    </w:pPr>
  </w:style>
  <w:style w:type="paragraph" w:styleId="ListNumber3">
    <w:name w:val="List Number 3"/>
    <w:basedOn w:val="ListNumber"/>
    <w:semiHidden/>
    <w:pPr>
      <w:ind w:left="1440"/>
    </w:pPr>
  </w:style>
  <w:style w:type="paragraph" w:styleId="ListNumber4">
    <w:name w:val="List Number 4"/>
    <w:basedOn w:val="ListNumber"/>
    <w:semiHidden/>
    <w:pPr>
      <w:ind w:left="1800"/>
    </w:pPr>
  </w:style>
  <w:style w:type="paragraph" w:styleId="ListNumber5">
    <w:name w:val="List Number 5"/>
    <w:basedOn w:val="ListNumber"/>
    <w:semiHidden/>
    <w:pPr>
      <w:ind w:left="2160"/>
    </w:pPr>
  </w:style>
  <w:style w:type="paragraph" w:customStyle="1" w:styleId="ListNumberFirst">
    <w:name w:val="List Number First"/>
    <w:basedOn w:val="ListNumber"/>
    <w:next w:val="ListNumber"/>
    <w:pPr>
      <w:spacing w:before="80"/>
    </w:pPr>
  </w:style>
  <w:style w:type="paragraph" w:customStyle="1" w:styleId="ListNumberLast">
    <w:name w:val="List Number Last"/>
    <w:basedOn w:val="ListNumber"/>
    <w:next w:val="BodyText"/>
    <w:pPr>
      <w:spacing w:after="240"/>
    </w:pPr>
  </w:style>
  <w:style w:type="paragraph" w:styleId="MacroText">
    <w:name w:val="macro"/>
    <w:basedOn w:val="BodyText"/>
    <w:semiHidden/>
    <w:pPr>
      <w:spacing w:after="120"/>
    </w:pPr>
    <w:rPr>
      <w:rFonts w:ascii="Courier New" w:hAnsi="Courier New"/>
    </w:rPr>
  </w:style>
  <w:style w:type="paragraph" w:styleId="MessageHeader">
    <w:name w:val="Message Header"/>
    <w:basedOn w:val="BodyText"/>
    <w:semiHidden/>
    <w:pPr>
      <w:keepLines/>
      <w:tabs>
        <w:tab w:val="left" w:pos="3600"/>
        <w:tab w:val="left" w:pos="4680"/>
      </w:tabs>
      <w:spacing w:after="240"/>
      <w:ind w:left="1080" w:right="2880" w:hanging="1080"/>
    </w:pPr>
    <w:rPr>
      <w:rFonts w:ascii="Arial" w:hAnsi="Arial"/>
    </w:rPr>
  </w:style>
  <w:style w:type="character" w:styleId="PageNumber">
    <w:name w:val="page number"/>
    <w:semiHidden/>
    <w:rPr>
      <w:b/>
    </w:rPr>
  </w:style>
  <w:style w:type="paragraph" w:customStyle="1" w:styleId="PartLabel">
    <w:name w:val="Part Label"/>
    <w:basedOn w:val="HeadingBase"/>
    <w:next w:val="Normal"/>
    <w:pPr>
      <w:spacing w:before="600" w:after="160"/>
      <w:jc w:val="center"/>
    </w:pPr>
    <w:rPr>
      <w:b w:val="0"/>
      <w:sz w:val="24"/>
      <w:u w:val="single"/>
    </w:rPr>
  </w:style>
  <w:style w:type="paragraph" w:customStyle="1" w:styleId="PartSubtitle">
    <w:name w:val="Part Subtitle"/>
    <w:basedOn w:val="Normal"/>
    <w:next w:val="BodyText"/>
    <w:pPr>
      <w:keepNext/>
      <w:spacing w:before="360" w:after="120"/>
      <w:jc w:val="center"/>
    </w:pPr>
    <w:rPr>
      <w:rFonts w:ascii="Arial" w:hAnsi="Arial"/>
      <w:i/>
      <w:kern w:val="28"/>
      <w:sz w:val="32"/>
    </w:rPr>
  </w:style>
  <w:style w:type="paragraph" w:customStyle="1" w:styleId="PartTitle">
    <w:name w:val="Part Title"/>
    <w:basedOn w:val="HeadingBase"/>
    <w:next w:val="PartSubtitle"/>
    <w:pPr>
      <w:spacing w:before="600"/>
      <w:jc w:val="center"/>
    </w:pPr>
  </w:style>
  <w:style w:type="paragraph" w:customStyle="1" w:styleId="Picture">
    <w:name w:val="Picture"/>
    <w:basedOn w:val="BodyText"/>
    <w:next w:val="Caption"/>
    <w:pPr>
      <w:keepNext/>
    </w:pPr>
  </w:style>
  <w:style w:type="paragraph" w:customStyle="1" w:styleId="SectionHeading">
    <w:name w:val="Section Heading"/>
    <w:basedOn w:val="HeadingBase"/>
    <w:pPr>
      <w:spacing w:after="80"/>
    </w:pPr>
    <w:rPr>
      <w:sz w:val="28"/>
    </w:rPr>
  </w:style>
  <w:style w:type="paragraph" w:customStyle="1" w:styleId="SectionLabel">
    <w:name w:val="Section Label"/>
    <w:basedOn w:val="HeadingBase"/>
    <w:next w:val="BodyText"/>
    <w:pPr>
      <w:spacing w:after="360"/>
      <w:jc w:val="center"/>
    </w:pPr>
  </w:style>
  <w:style w:type="paragraph" w:styleId="Subtitle">
    <w:name w:val="Subtitle"/>
    <w:basedOn w:val="Title"/>
    <w:next w:val="BodyText"/>
    <w:qFormat/>
    <w:pPr>
      <w:spacing w:before="0" w:after="240"/>
    </w:pPr>
    <w:rPr>
      <w:b w:val="0"/>
      <w:i/>
      <w:sz w:val="28"/>
    </w:rPr>
  </w:style>
  <w:style w:type="paragraph" w:styleId="Title">
    <w:name w:val="Title"/>
    <w:basedOn w:val="HeadingBase"/>
    <w:qFormat/>
    <w:pPr>
      <w:spacing w:before="360" w:after="160"/>
      <w:jc w:val="center"/>
    </w:pPr>
    <w:rPr>
      <w:sz w:val="40"/>
    </w:rPr>
  </w:style>
  <w:style w:type="paragraph" w:customStyle="1" w:styleId="SubtitleCover">
    <w:name w:val="Subtitle Cover"/>
    <w:basedOn w:val="Normal"/>
    <w:next w:val="BodyText"/>
    <w:pPr>
      <w:keepNext/>
      <w:spacing w:before="240" w:after="160"/>
      <w:jc w:val="center"/>
    </w:pPr>
    <w:rPr>
      <w:rFonts w:ascii="Arial" w:hAnsi="Arial"/>
      <w:i/>
      <w:kern w:val="28"/>
      <w:sz w:val="36"/>
    </w:rPr>
  </w:style>
  <w:style w:type="character" w:customStyle="1" w:styleId="Superscript">
    <w:name w:val="Superscript"/>
    <w:rPr>
      <w:vertAlign w:val="superscript"/>
    </w:rPr>
  </w:style>
  <w:style w:type="paragraph" w:styleId="TableofAuthorities">
    <w:name w:val="table of authorities"/>
    <w:basedOn w:val="Normal"/>
    <w:semiHidden/>
    <w:pPr>
      <w:tabs>
        <w:tab w:val="right" w:leader="dot" w:pos="8640"/>
      </w:tabs>
      <w:ind w:left="360" w:hanging="360"/>
    </w:p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spacing w:before="720" w:after="160"/>
      <w:jc w:val="center"/>
    </w:pPr>
    <w:rPr>
      <w:sz w:val="48"/>
    </w:rPr>
  </w:style>
  <w:style w:type="paragraph" w:styleId="TOAHeading">
    <w:name w:val="toa heading"/>
    <w:basedOn w:val="SectionHeading"/>
    <w:next w:val="TableofAuthorities"/>
    <w:semiHidden/>
  </w:style>
  <w:style w:type="paragraph" w:styleId="TOC1">
    <w:name w:val="toc 1"/>
    <w:basedOn w:val="Normal"/>
    <w:semiHidden/>
    <w:pPr>
      <w:tabs>
        <w:tab w:val="right" w:leader="dot" w:pos="8640"/>
      </w:tabs>
      <w:spacing w:before="180" w:after="120"/>
    </w:pPr>
    <w:rPr>
      <w:rFonts w:ascii="Arial" w:hAnsi="Arial"/>
      <w:b/>
      <w:sz w:val="24"/>
    </w:rPr>
  </w:style>
  <w:style w:type="paragraph" w:styleId="TOC2">
    <w:name w:val="toc 2"/>
    <w:basedOn w:val="Normal"/>
    <w:semiHidden/>
    <w:pPr>
      <w:tabs>
        <w:tab w:val="right" w:leader="dot" w:pos="8640"/>
      </w:tabs>
      <w:ind w:left="360"/>
    </w:pPr>
  </w:style>
  <w:style w:type="paragraph" w:styleId="TOC3">
    <w:name w:val="toc 3"/>
    <w:basedOn w:val="Normal"/>
    <w:semiHidden/>
    <w:pPr>
      <w:tabs>
        <w:tab w:val="right" w:leader="dot" w:pos="8640"/>
      </w:tabs>
      <w:ind w:left="720"/>
    </w:pPr>
  </w:style>
  <w:style w:type="paragraph" w:styleId="TOC4">
    <w:name w:val="toc 4"/>
    <w:basedOn w:val="Normal"/>
    <w:semiHidden/>
    <w:pPr>
      <w:tabs>
        <w:tab w:val="right" w:leader="dot" w:pos="8640"/>
      </w:tabs>
      <w:ind w:left="1080"/>
    </w:pPr>
  </w:style>
  <w:style w:type="paragraph" w:styleId="TOC5">
    <w:name w:val="toc 5"/>
    <w:basedOn w:val="Normal"/>
    <w:semiHidden/>
    <w:pPr>
      <w:tabs>
        <w:tab w:val="right" w:leader="dot" w:pos="8640"/>
      </w:tabs>
      <w:ind w:left="1440"/>
    </w:pPr>
  </w:style>
  <w:style w:type="paragraph" w:styleId="TOC6">
    <w:name w:val="toc 6"/>
    <w:basedOn w:val="Normal"/>
    <w:semiHidden/>
    <w:pPr>
      <w:tabs>
        <w:tab w:val="right" w:leader="dot" w:pos="8640"/>
      </w:tabs>
      <w:ind w:left="1800"/>
    </w:pPr>
  </w:style>
  <w:style w:type="paragraph" w:styleId="TOC7">
    <w:name w:val="toc 7"/>
    <w:basedOn w:val="Normal"/>
    <w:semiHidden/>
    <w:pPr>
      <w:tabs>
        <w:tab w:val="right" w:leader="dot" w:pos="8640"/>
      </w:tabs>
      <w:ind w:left="2160"/>
    </w:pPr>
  </w:style>
  <w:style w:type="paragraph" w:styleId="TOC8">
    <w:name w:val="toc 8"/>
    <w:basedOn w:val="Normal"/>
    <w:semiHidden/>
    <w:pPr>
      <w:tabs>
        <w:tab w:val="right" w:leader="dot" w:pos="8640"/>
      </w:tabs>
      <w:ind w:left="2520"/>
    </w:pPr>
  </w:style>
  <w:style w:type="paragraph" w:styleId="TOC9">
    <w:name w:val="toc 9"/>
    <w:basedOn w:val="Normal"/>
    <w:semiHidden/>
    <w:pPr>
      <w:tabs>
        <w:tab w:val="right" w:leader="dot" w:pos="8640"/>
      </w:tabs>
      <w:ind w:left="2880"/>
    </w:pPr>
  </w:style>
  <w:style w:type="paragraph" w:customStyle="1" w:styleId="TOCBase">
    <w:name w:val="TOC Base"/>
    <w:basedOn w:val="Normal"/>
    <w:pPr>
      <w:tabs>
        <w:tab w:val="right" w:leader="dot" w:pos="8640"/>
      </w:tabs>
    </w:pPr>
  </w:style>
  <w:style w:type="paragraph" w:customStyle="1" w:styleId="AttentionLine">
    <w:name w:val="Attention Line"/>
    <w:basedOn w:val="BodyText"/>
    <w:rPr>
      <w:b/>
      <w:i/>
    </w:rPr>
  </w:style>
  <w:style w:type="paragraph" w:customStyle="1" w:styleId="SubjectLine">
    <w:name w:val="Subject Line"/>
    <w:basedOn w:val="BodyText"/>
    <w:next w:val="BodyText"/>
    <w:rPr>
      <w:i/>
      <w:u w:val="single"/>
    </w:rPr>
  </w:style>
  <w:style w:type="paragraph" w:styleId="BalloonText">
    <w:name w:val="Balloon Text"/>
    <w:basedOn w:val="Normal"/>
    <w:link w:val="BalloonTextChar"/>
    <w:uiPriority w:val="99"/>
    <w:semiHidden/>
    <w:unhideWhenUsed/>
    <w:rsid w:val="00DB675F"/>
    <w:rPr>
      <w:rFonts w:ascii="Tahoma" w:hAnsi="Tahoma" w:cs="Tahoma"/>
      <w:sz w:val="16"/>
      <w:szCs w:val="16"/>
    </w:rPr>
  </w:style>
  <w:style w:type="character" w:customStyle="1" w:styleId="BalloonTextChar">
    <w:name w:val="Balloon Text Char"/>
    <w:link w:val="BalloonText"/>
    <w:uiPriority w:val="99"/>
    <w:semiHidden/>
    <w:rsid w:val="00DB675F"/>
    <w:rPr>
      <w:rFonts w:ascii="Tahoma" w:hAnsi="Tahoma" w:cs="Tahoma"/>
      <w:sz w:val="16"/>
      <w:szCs w:val="16"/>
    </w:rPr>
  </w:style>
  <w:style w:type="character" w:styleId="Hyperlink">
    <w:name w:val="Hyperlink"/>
    <w:uiPriority w:val="99"/>
    <w:unhideWhenUsed/>
    <w:rsid w:val="007425C3"/>
    <w:rPr>
      <w:color w:val="0000FF"/>
      <w:u w:val="single"/>
    </w:rPr>
  </w:style>
  <w:style w:type="character" w:customStyle="1" w:styleId="FooterChar">
    <w:name w:val="Footer Char"/>
    <w:link w:val="Footer"/>
    <w:uiPriority w:val="99"/>
    <w:rsid w:val="007425C3"/>
  </w:style>
  <w:style w:type="paragraph" w:styleId="ListParagraph">
    <w:name w:val="List Paragraph"/>
    <w:basedOn w:val="Normal"/>
    <w:uiPriority w:val="34"/>
    <w:qFormat/>
    <w:rsid w:val="003B6536"/>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1322C8"/>
    <w:rPr>
      <w:rFonts w:ascii="Arial" w:hAnsi="Arial"/>
      <w:b/>
      <w:kern w:val="28"/>
      <w:sz w:val="28"/>
    </w:rPr>
  </w:style>
  <w:style w:type="character" w:customStyle="1" w:styleId="BodyTextChar">
    <w:name w:val="Body Text Char"/>
    <w:basedOn w:val="DefaultParagraphFont"/>
    <w:link w:val="BodyText"/>
    <w:semiHidden/>
    <w:rsid w:val="001322C8"/>
  </w:style>
  <w:style w:type="character" w:styleId="UnresolvedMention">
    <w:name w:val="Unresolved Mention"/>
    <w:basedOn w:val="DefaultParagraphFont"/>
    <w:uiPriority w:val="99"/>
    <w:semiHidden/>
    <w:unhideWhenUsed/>
    <w:rsid w:val="008635D9"/>
    <w:rPr>
      <w:color w:val="605E5C"/>
      <w:shd w:val="clear" w:color="auto" w:fill="E1DFDD"/>
    </w:rPr>
  </w:style>
  <w:style w:type="character" w:styleId="FollowedHyperlink">
    <w:name w:val="FollowedHyperlink"/>
    <w:basedOn w:val="DefaultParagraphFont"/>
    <w:uiPriority w:val="99"/>
    <w:semiHidden/>
    <w:unhideWhenUsed/>
    <w:rsid w:val="004646CC"/>
    <w:rPr>
      <w:color w:val="954F72" w:themeColor="followedHyperlink"/>
      <w:u w:val="single"/>
    </w:rPr>
  </w:style>
  <w:style w:type="paragraph" w:styleId="Revision">
    <w:name w:val="Revision"/>
    <w:hidden/>
    <w:uiPriority w:val="99"/>
    <w:semiHidden/>
    <w:rsid w:val="0031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a.gov/travel/plan-book/per-diem-rat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2699791-9641-4077-8563-15c4231fa7da">
      <Terms xmlns="http://schemas.microsoft.com/office/infopath/2007/PartnerControls"/>
    </lcf76f155ced4ddcb4097134ff3c332f>
    <TaxCatchAll xmlns="d2f2af44-ea2f-41e9-a1d3-5d4e3df1b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5CE8E7C25504FA037250DD32E2CF8" ma:contentTypeVersion="17" ma:contentTypeDescription="Create a new document." ma:contentTypeScope="" ma:versionID="c43b7ea132ddca3d96732586229e955e">
  <xsd:schema xmlns:xsd="http://www.w3.org/2001/XMLSchema" xmlns:xs="http://www.w3.org/2001/XMLSchema" xmlns:p="http://schemas.microsoft.com/office/2006/metadata/properties" xmlns:ns2="e2699791-9641-4077-8563-15c4231fa7da" xmlns:ns3="d2f2af44-ea2f-41e9-a1d3-5d4e3df1b7a6" targetNamespace="http://schemas.microsoft.com/office/2006/metadata/properties" ma:root="true" ma:fieldsID="e4130a84e45a4185e54fe9673e37c2e0" ns2:_="" ns3:_="">
    <xsd:import namespace="e2699791-9641-4077-8563-15c4231fa7da"/>
    <xsd:import namespace="d2f2af44-ea2f-41e9-a1d3-5d4e3df1b7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99791-9641-4077-8563-15c4231fa7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c47ee8-4eef-4c50-a1a9-dd07635c7eb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f2af44-ea2f-41e9-a1d3-5d4e3df1b7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2bbb99-b2d4-4e3d-ba6b-95fa77606434}" ma:internalName="TaxCatchAll" ma:showField="CatchAllData" ma:web="d2f2af44-ea2f-41e9-a1d3-5d4e3df1b7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C6578-FA05-4BF4-9E18-DDF049222852}">
  <ds:schemaRefs>
    <ds:schemaRef ds:uri="http://schemas.microsoft.com/office/2006/metadata/properties"/>
    <ds:schemaRef ds:uri="http://schemas.microsoft.com/office/infopath/2007/PartnerControls"/>
    <ds:schemaRef ds:uri="e2699791-9641-4077-8563-15c4231fa7da"/>
    <ds:schemaRef ds:uri="d2f2af44-ea2f-41e9-a1d3-5d4e3df1b7a6"/>
  </ds:schemaRefs>
</ds:datastoreItem>
</file>

<file path=customXml/itemProps2.xml><?xml version="1.0" encoding="utf-8"?>
<ds:datastoreItem xmlns:ds="http://schemas.openxmlformats.org/officeDocument/2006/customXml" ds:itemID="{BFC3DB02-4268-4E4D-B7A5-9C0C190B7D2F}">
  <ds:schemaRefs>
    <ds:schemaRef ds:uri="http://schemas.microsoft.com/sharepoint/v3/contenttype/forms"/>
  </ds:schemaRefs>
</ds:datastoreItem>
</file>

<file path=customXml/itemProps3.xml><?xml version="1.0" encoding="utf-8"?>
<ds:datastoreItem xmlns:ds="http://schemas.openxmlformats.org/officeDocument/2006/customXml" ds:itemID="{22EDF59A-4F26-4BD0-AD61-4B3BC18E8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99791-9641-4077-8563-15c4231fa7da"/>
    <ds:schemaRef ds:uri="d2f2af44-ea2f-41e9-a1d3-5d4e3df1b7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AF405-E5B3-475C-B528-44EC46A20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6613</Characters>
  <Application>Microsoft Office Word</Application>
  <DocSecurity>0</DocSecurity>
  <Lines>129</Lines>
  <Paragraphs>59</Paragraphs>
  <ScaleCrop>false</ScaleCrop>
  <HeadingPairs>
    <vt:vector size="2" baseType="variant">
      <vt:variant>
        <vt:lpstr>Title</vt:lpstr>
      </vt:variant>
      <vt:variant>
        <vt:i4>1</vt:i4>
      </vt:variant>
    </vt:vector>
  </HeadingPairs>
  <TitlesOfParts>
    <vt:vector size="1" baseType="lpstr">
      <vt:lpstr>STATEMENT OF POLICY:</vt:lpstr>
    </vt:vector>
  </TitlesOfParts>
  <Company>Your Company Name</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POLICY:</dc:title>
  <dc:subject>Expense reporting, gifts, payments</dc:subject>
  <dc:creator>Dorothy Baughman</dc:creator>
  <cp:keywords>gifts, payments, expense</cp:keywords>
  <cp:lastModifiedBy>Melanie Hadden</cp:lastModifiedBy>
  <cp:revision>2</cp:revision>
  <cp:lastPrinted>2017-05-11T17:40:00Z</cp:lastPrinted>
  <dcterms:created xsi:type="dcterms:W3CDTF">2024-03-22T17:53:00Z</dcterms:created>
  <dcterms:modified xsi:type="dcterms:W3CDTF">2024-03-22T17:53:00Z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0x010100E415CE8E7C25504FA037250DD32E2CF8</vt:lpwstr>
  </property>
  <property fmtid="{D5CDD505-2E9C-101B-9397-08002B2CF9AE}" pid="3" name="Order">
    <vt:r8>40200</vt:r8>
  </property>
  <property fmtid="{D5CDD505-2E9C-101B-9397-08002B2CF9AE}" pid="4" name="MediaServiceImageTags">
    <vt:lpwstr/>
  </property>
</Properties>
</file>